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984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2"/>
        <w:gridCol w:w="5686"/>
      </w:tblGrid>
      <w:tr w:rsidR="005278F1" w:rsidRPr="00D950F2" w14:paraId="16FAEEAA" w14:textId="77777777" w:rsidTr="001440E1">
        <w:trPr>
          <w:trHeight w:val="850"/>
          <w:jc w:val="center"/>
        </w:trPr>
        <w:tc>
          <w:tcPr>
            <w:tcW w:w="4162" w:type="dxa"/>
          </w:tcPr>
          <w:p w14:paraId="2C40DEDE" w14:textId="696774BA" w:rsidR="005278F1" w:rsidRPr="00D950F2" w:rsidRDefault="006662BE" w:rsidP="005278F1">
            <w:pPr>
              <w:spacing w:before="120"/>
              <w:jc w:val="center"/>
              <w:rPr>
                <w:rFonts w:ascii="Times New Roman" w:hAnsi="Times New Roman" w:cs="Times New Roman"/>
                <w:b/>
                <w:sz w:val="28"/>
                <w:szCs w:val="28"/>
              </w:rPr>
            </w:pPr>
            <w:r w:rsidRPr="00330FB6">
              <w:rPr>
                <w:rFonts w:ascii="Times New Roman" w:eastAsia="Times New Roman" w:hAnsi="Times New Roman" w:cs="Times New Roman"/>
                <w:b/>
                <w:bCs/>
                <w:noProof/>
                <w:sz w:val="12"/>
                <w:szCs w:val="12"/>
                <w:lang w:eastAsia="zh-CN"/>
              </w:rPr>
              <mc:AlternateContent>
                <mc:Choice Requires="wps">
                  <w:drawing>
                    <wp:anchor distT="0" distB="0" distL="114300" distR="114300" simplePos="0" relativeHeight="251654656" behindDoc="0" locked="0" layoutInCell="1" allowOverlap="1" wp14:anchorId="3D273FEC" wp14:editId="63D217C1">
                      <wp:simplePos x="0" y="0"/>
                      <wp:positionH relativeFrom="column">
                        <wp:posOffset>874465</wp:posOffset>
                      </wp:positionH>
                      <wp:positionV relativeFrom="paragraph">
                        <wp:posOffset>319687</wp:posOffset>
                      </wp:positionV>
                      <wp:extent cx="619125" cy="0"/>
                      <wp:effectExtent l="9525" t="9525" r="9525" b="9525"/>
                      <wp:wrapNone/>
                      <wp:docPr id="950586659"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91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C8C5A09" id="_x0000_t32" coordsize="21600,21600" o:spt="32" o:oned="t" path="m,l21600,21600e" filled="f">
                      <v:path arrowok="t" fillok="f" o:connecttype="none"/>
                      <o:lock v:ext="edit" shapetype="t"/>
                    </v:shapetype>
                    <v:shape id="AutoShape 5" o:spid="_x0000_s1026" type="#_x0000_t32" style="position:absolute;margin-left:68.85pt;margin-top:25.15pt;width:48.75pt;height:0;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"/>
                  </w:pict>
                </mc:Fallback>
              </mc:AlternateContent>
            </w:r>
            <w:r w:rsidR="001440E1">
              <w:rPr>
                <w:rFonts w:ascii="Times New Roman" w:eastAsia="Times New Roman" w:hAnsi="Times New Roman" w:cs="Times New Roman"/>
                <w:b/>
                <w:bCs/>
                <w:color w:val="000000" w:themeColor="text1"/>
                <w:sz w:val="26"/>
                <w:szCs w:val="28"/>
                <w:lang w:val="vi-VN"/>
              </w:rPr>
              <w:t>VĂN BẢN HỢP NHẤT</w:t>
            </w:r>
          </w:p>
        </w:tc>
        <w:tc>
          <w:tcPr>
            <w:tcW w:w="5686" w:type="dxa"/>
          </w:tcPr>
          <w:p w14:paraId="4FB2BC9F" w14:textId="52D331CB" w:rsidR="005278F1" w:rsidRPr="00D950F2" w:rsidRDefault="001440E1" w:rsidP="005278F1">
            <w:pPr>
              <w:spacing w:before="120"/>
              <w:jc w:val="center"/>
              <w:rPr>
                <w:rFonts w:ascii="Times New Roman" w:hAnsi="Times New Roman" w:cs="Times New Roman"/>
                <w:b/>
                <w:sz w:val="28"/>
                <w:szCs w:val="28"/>
              </w:rPr>
            </w:pPr>
            <w:r>
              <w:rPr>
                <w:rFonts w:ascii="Times New Roman" w:hAnsi="Times New Roman" w:cs="Times New Roman"/>
                <w:i/>
                <w:noProof/>
                <w:sz w:val="28"/>
                <w:szCs w:val="28"/>
                <w:lang w:eastAsia="zh-CN"/>
              </w:rPr>
              <mc:AlternateContent>
                <mc:Choice Requires="wps">
                  <w:drawing>
                    <wp:anchor distT="0" distB="0" distL="114300" distR="114300" simplePos="0" relativeHeight="251655680" behindDoc="0" locked="0" layoutInCell="1" allowOverlap="1" wp14:anchorId="7BAFFAAB" wp14:editId="26D13027">
                      <wp:simplePos x="0" y="0"/>
                      <wp:positionH relativeFrom="column">
                        <wp:posOffset>665551</wp:posOffset>
                      </wp:positionH>
                      <wp:positionV relativeFrom="paragraph">
                        <wp:posOffset>508635</wp:posOffset>
                      </wp:positionV>
                      <wp:extent cx="2105025" cy="0"/>
                      <wp:effectExtent l="0" t="0" r="0" b="0"/>
                      <wp:wrapNone/>
                      <wp:docPr id="1177737335" name="Straight Connector 5"/>
                      <wp:cNvGraphicFramePr/>
                      <a:graphic xmlns:a="http://schemas.openxmlformats.org/drawingml/2006/main">
                        <a:graphicData uri="http://schemas.microsoft.com/office/word/2010/wordprocessingShape">
                          <wps:wsp>
                            <wps:cNvCnPr/>
                            <wps:spPr>
                              <a:xfrm>
                                <a:off x="0" y="0"/>
                                <a:ext cx="21050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3EAEBDA" id="Straight Connector 5"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2.4pt,40.05pt" to="218.15pt,4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" strokecolor="black [3040]"/>
                  </w:pict>
                </mc:Fallback>
              </mc:AlternateContent>
            </w:r>
            <w:r w:rsidR="005278F1" w:rsidRPr="0076335C">
              <w:rPr>
                <w:rFonts w:ascii="Times New Roman" w:eastAsia="Times New Roman" w:hAnsi="Times New Roman" w:cs="Times New Roman"/>
                <w:b/>
                <w:bCs/>
                <w:sz w:val="26"/>
                <w:szCs w:val="28"/>
              </w:rPr>
              <w:t>CỘNG HÒA XÃ HỘI CHỦ NGHĨA VIỆT NAM</w:t>
            </w:r>
            <w:r w:rsidR="005278F1" w:rsidRPr="0076335C">
              <w:rPr>
                <w:rFonts w:ascii="Times New Roman" w:eastAsia="Times New Roman" w:hAnsi="Times New Roman" w:cs="Times New Roman"/>
                <w:b/>
                <w:bCs/>
                <w:sz w:val="28"/>
                <w:szCs w:val="28"/>
              </w:rPr>
              <w:br/>
              <w:t>Độc lập - Tự do - Hạnh phúc</w:t>
            </w:r>
          </w:p>
        </w:tc>
      </w:tr>
      <w:tr w:rsidR="005278F1" w:rsidRPr="00D950F2" w14:paraId="6C7CAE00" w14:textId="77777777" w:rsidTr="001440E1">
        <w:trPr>
          <w:trHeight w:val="534"/>
          <w:jc w:val="center"/>
        </w:trPr>
        <w:tc>
          <w:tcPr>
            <w:tcW w:w="4162" w:type="dxa"/>
          </w:tcPr>
          <w:p w14:paraId="33A2AD80" w14:textId="1DB4C2B5" w:rsidR="005278F1" w:rsidRPr="00D950F2" w:rsidRDefault="005278F1" w:rsidP="005278F1">
            <w:pPr>
              <w:spacing w:before="120"/>
              <w:jc w:val="center"/>
              <w:rPr>
                <w:rFonts w:ascii="Times New Roman" w:hAnsi="Times New Roman" w:cs="Times New Roman"/>
                <w:sz w:val="28"/>
                <w:szCs w:val="28"/>
              </w:rPr>
            </w:pPr>
            <w:r w:rsidRPr="00D950F2">
              <w:rPr>
                <w:rFonts w:ascii="Times New Roman" w:hAnsi="Times New Roman" w:cs="Times New Roman"/>
                <w:sz w:val="26"/>
                <w:szCs w:val="28"/>
              </w:rPr>
              <w:t>Số</w:t>
            </w:r>
            <w:r w:rsidR="002A2FAC">
              <w:rPr>
                <w:rFonts w:ascii="Times New Roman" w:hAnsi="Times New Roman" w:cs="Times New Roman"/>
                <w:sz w:val="26"/>
                <w:szCs w:val="28"/>
                <w:lang w:val="vi-VN"/>
              </w:rPr>
              <w:t>:</w:t>
            </w:r>
            <w:r w:rsidRPr="00D950F2">
              <w:rPr>
                <w:rFonts w:ascii="Times New Roman" w:hAnsi="Times New Roman" w:cs="Times New Roman"/>
                <w:sz w:val="26"/>
                <w:szCs w:val="28"/>
              </w:rPr>
              <w:t xml:space="preserve">      </w:t>
            </w:r>
            <w:r w:rsidR="00486445">
              <w:rPr>
                <w:rFonts w:ascii="Times New Roman" w:hAnsi="Times New Roman" w:cs="Times New Roman"/>
                <w:sz w:val="26"/>
                <w:szCs w:val="28"/>
              </w:rPr>
              <w:t xml:space="preserve">  </w:t>
            </w:r>
            <w:r w:rsidRPr="00D950F2">
              <w:rPr>
                <w:rFonts w:ascii="Times New Roman" w:hAnsi="Times New Roman" w:cs="Times New Roman"/>
                <w:sz w:val="26"/>
                <w:szCs w:val="28"/>
              </w:rPr>
              <w:t>/</w:t>
            </w:r>
            <w:r w:rsidR="00F959E0">
              <w:rPr>
                <w:rFonts w:ascii="Times New Roman" w:hAnsi="Times New Roman" w:cs="Times New Roman"/>
                <w:sz w:val="26"/>
                <w:szCs w:val="28"/>
                <w:lang w:val="vi-VN"/>
              </w:rPr>
              <w:t>2026/</w:t>
            </w:r>
            <w:r w:rsidR="001440E1">
              <w:rPr>
                <w:rFonts w:ascii="Times New Roman" w:hAnsi="Times New Roman" w:cs="Times New Roman"/>
                <w:sz w:val="26"/>
                <w:szCs w:val="28"/>
                <w:lang w:val="vi-VN"/>
              </w:rPr>
              <w:t>VBHN-</w:t>
            </w:r>
            <w:r w:rsidRPr="00D950F2">
              <w:rPr>
                <w:rFonts w:ascii="Times New Roman" w:hAnsi="Times New Roman" w:cs="Times New Roman"/>
                <w:sz w:val="26"/>
                <w:szCs w:val="28"/>
              </w:rPr>
              <w:t>QĐ</w:t>
            </w:r>
            <w:r w:rsidR="001440E1">
              <w:rPr>
                <w:rFonts w:ascii="Times New Roman" w:hAnsi="Times New Roman" w:cs="Times New Roman"/>
                <w:sz w:val="26"/>
                <w:szCs w:val="28"/>
                <w:lang w:val="vi-VN"/>
              </w:rPr>
              <w:t>CT</w:t>
            </w:r>
            <w:r w:rsidRPr="00D950F2">
              <w:rPr>
                <w:rFonts w:ascii="Times New Roman" w:hAnsi="Times New Roman" w:cs="Times New Roman"/>
                <w:sz w:val="26"/>
                <w:szCs w:val="28"/>
              </w:rPr>
              <w:t>-UBND</w:t>
            </w:r>
          </w:p>
        </w:tc>
        <w:tc>
          <w:tcPr>
            <w:tcW w:w="5686" w:type="dxa"/>
          </w:tcPr>
          <w:p w14:paraId="02E6D4C1" w14:textId="474590DC" w:rsidR="005278F1" w:rsidRPr="002A2FAC" w:rsidRDefault="005278F1" w:rsidP="005278F1">
            <w:pPr>
              <w:spacing w:before="120"/>
              <w:jc w:val="center"/>
              <w:rPr>
                <w:rFonts w:ascii="Times New Roman" w:hAnsi="Times New Roman" w:cs="Times New Roman"/>
                <w:i/>
                <w:sz w:val="28"/>
                <w:szCs w:val="28"/>
                <w:lang w:val="vi-VN"/>
              </w:rPr>
            </w:pPr>
            <w:r w:rsidRPr="00D950F2">
              <w:rPr>
                <w:rFonts w:ascii="Times New Roman" w:hAnsi="Times New Roman" w:cs="Times New Roman"/>
                <w:i/>
                <w:sz w:val="28"/>
                <w:szCs w:val="28"/>
              </w:rPr>
              <w:t xml:space="preserve">Lạng Sơn, ngày     tháng </w:t>
            </w:r>
            <w:r w:rsidR="001440E1">
              <w:rPr>
                <w:rFonts w:ascii="Times New Roman" w:hAnsi="Times New Roman" w:cs="Times New Roman"/>
                <w:i/>
                <w:sz w:val="28"/>
                <w:szCs w:val="28"/>
                <w:lang w:val="vi-VN"/>
              </w:rPr>
              <w:t xml:space="preserve">  </w:t>
            </w:r>
            <w:r w:rsidRPr="00D950F2">
              <w:rPr>
                <w:rFonts w:ascii="Times New Roman" w:hAnsi="Times New Roman" w:cs="Times New Roman"/>
                <w:i/>
                <w:sz w:val="28"/>
                <w:szCs w:val="28"/>
              </w:rPr>
              <w:t xml:space="preserve"> năm 202</w:t>
            </w:r>
            <w:r w:rsidR="002A2FAC">
              <w:rPr>
                <w:rFonts w:ascii="Times New Roman" w:hAnsi="Times New Roman" w:cs="Times New Roman"/>
                <w:i/>
                <w:sz w:val="28"/>
                <w:szCs w:val="28"/>
                <w:lang w:val="vi-VN"/>
              </w:rPr>
              <w:t>6</w:t>
            </w:r>
          </w:p>
        </w:tc>
      </w:tr>
    </w:tbl>
    <w:p w14:paraId="062C378F" w14:textId="7CE0D598" w:rsidR="00744687" w:rsidRPr="00330FB6" w:rsidRDefault="00744687" w:rsidP="00D01B4E">
      <w:pPr>
        <w:spacing w:after="0" w:line="240" w:lineRule="auto"/>
        <w:jc w:val="center"/>
        <w:rPr>
          <w:rFonts w:ascii="Times New Roman" w:hAnsi="Times New Roman" w:cs="Times New Roman"/>
          <w:sz w:val="12"/>
          <w:szCs w:val="12"/>
        </w:rPr>
      </w:pPr>
    </w:p>
    <w:p w14:paraId="3E125A63" w14:textId="77777777" w:rsidR="00F959E0" w:rsidRDefault="00744687" w:rsidP="00EE7055">
      <w:pPr>
        <w:spacing w:before="120" w:after="0" w:line="240" w:lineRule="auto"/>
        <w:jc w:val="center"/>
        <w:rPr>
          <w:rFonts w:ascii="Times New Roman" w:hAnsi="Times New Roman" w:cs="Times New Roman"/>
          <w:b/>
          <w:sz w:val="28"/>
          <w:szCs w:val="28"/>
          <w:lang w:val="vi-VN"/>
        </w:rPr>
      </w:pPr>
      <w:r w:rsidRPr="00D950F2">
        <w:rPr>
          <w:rFonts w:ascii="Times New Roman" w:hAnsi="Times New Roman" w:cs="Times New Roman"/>
          <w:b/>
          <w:sz w:val="28"/>
          <w:szCs w:val="28"/>
        </w:rPr>
        <w:t>QUYẾT ĐỊNH</w:t>
      </w:r>
    </w:p>
    <w:p w14:paraId="37E01785" w14:textId="77777777" w:rsidR="00F959E0" w:rsidRDefault="00744687" w:rsidP="00F959E0">
      <w:pPr>
        <w:spacing w:after="0" w:line="240" w:lineRule="auto"/>
        <w:jc w:val="center"/>
        <w:rPr>
          <w:rFonts w:ascii="Times New Roman" w:hAnsi="Times New Roman" w:cs="Times New Roman"/>
          <w:b/>
          <w:sz w:val="28"/>
          <w:szCs w:val="28"/>
          <w:lang w:val="vi-VN"/>
        </w:rPr>
      </w:pPr>
      <w:r w:rsidRPr="00D950F2">
        <w:rPr>
          <w:rFonts w:ascii="Times New Roman" w:hAnsi="Times New Roman" w:cs="Times New Roman"/>
          <w:b/>
          <w:sz w:val="28"/>
          <w:szCs w:val="28"/>
        </w:rPr>
        <w:t xml:space="preserve">Ban hành Quy chế </w:t>
      </w:r>
      <w:r w:rsidR="002A2FAC">
        <w:rPr>
          <w:rFonts w:ascii="Times New Roman" w:hAnsi="Times New Roman" w:cs="Times New Roman"/>
          <w:b/>
          <w:sz w:val="28"/>
          <w:szCs w:val="28"/>
          <w:lang w:val="vi-VN"/>
        </w:rPr>
        <w:t>quản lý</w:t>
      </w:r>
      <w:r w:rsidRPr="00D950F2">
        <w:rPr>
          <w:rFonts w:ascii="Times New Roman" w:hAnsi="Times New Roman" w:cs="Times New Roman"/>
          <w:b/>
          <w:sz w:val="28"/>
          <w:szCs w:val="28"/>
        </w:rPr>
        <w:t xml:space="preserve"> hòa giải viên lao động</w:t>
      </w:r>
      <w:r w:rsidR="005278F1" w:rsidRPr="00D950F2">
        <w:rPr>
          <w:rFonts w:ascii="Times New Roman" w:hAnsi="Times New Roman" w:cs="Times New Roman"/>
          <w:b/>
          <w:sz w:val="28"/>
          <w:szCs w:val="28"/>
        </w:rPr>
        <w:t xml:space="preserve"> </w:t>
      </w:r>
    </w:p>
    <w:p w14:paraId="160D8AB4" w14:textId="7E73B47D" w:rsidR="00744687" w:rsidRPr="00AF6740" w:rsidRDefault="00744687" w:rsidP="00F959E0">
      <w:pPr>
        <w:spacing w:after="0" w:line="240" w:lineRule="auto"/>
        <w:jc w:val="center"/>
        <w:rPr>
          <w:rFonts w:ascii="Times New Roman" w:hAnsi="Times New Roman" w:cs="Times New Roman"/>
          <w:b/>
          <w:sz w:val="28"/>
          <w:szCs w:val="28"/>
          <w:lang w:val="vi-VN"/>
        </w:rPr>
      </w:pPr>
      <w:r w:rsidRPr="00AF6740">
        <w:rPr>
          <w:rFonts w:ascii="Times New Roman" w:hAnsi="Times New Roman" w:cs="Times New Roman"/>
          <w:b/>
          <w:sz w:val="28"/>
          <w:szCs w:val="28"/>
          <w:lang w:val="vi-VN"/>
        </w:rPr>
        <w:t xml:space="preserve">trên địa bàn tỉnh </w:t>
      </w:r>
      <w:r w:rsidR="005278F1" w:rsidRPr="00AF6740">
        <w:rPr>
          <w:rFonts w:ascii="Times New Roman" w:hAnsi="Times New Roman" w:cs="Times New Roman"/>
          <w:b/>
          <w:sz w:val="28"/>
          <w:szCs w:val="28"/>
          <w:lang w:val="vi-VN"/>
        </w:rPr>
        <w:t>Lạng Sơn</w:t>
      </w:r>
    </w:p>
    <w:p w14:paraId="454A5262" w14:textId="2AF329C0" w:rsidR="00744687" w:rsidRPr="00F959E0" w:rsidRDefault="00BC7AEA" w:rsidP="00F959E0">
      <w:pPr>
        <w:spacing w:after="0" w:line="240" w:lineRule="auto"/>
        <w:jc w:val="center"/>
        <w:rPr>
          <w:rFonts w:ascii="Times New Roman" w:hAnsi="Times New Roman" w:cs="Times New Roman"/>
          <w:b/>
          <w:sz w:val="28"/>
          <w:szCs w:val="28"/>
          <w:lang w:val="vi-VN"/>
        </w:rPr>
      </w:pPr>
      <w:r>
        <w:rPr>
          <w:rFonts w:ascii="Times New Roman" w:hAnsi="Times New Roman" w:cs="Times New Roman"/>
          <w:b/>
          <w:noProof/>
          <w:sz w:val="28"/>
          <w:szCs w:val="28"/>
          <w:lang w:eastAsia="zh-CN"/>
        </w:rPr>
        <mc:AlternateContent>
          <mc:Choice Requires="wps">
            <w:drawing>
              <wp:anchor distT="0" distB="0" distL="114300" distR="114300" simplePos="0" relativeHeight="251657728" behindDoc="0" locked="0" layoutInCell="1" allowOverlap="1" wp14:anchorId="59B95EB2" wp14:editId="479E724E">
                <wp:simplePos x="0" y="0"/>
                <wp:positionH relativeFrom="margin">
                  <wp:align>center</wp:align>
                </wp:positionH>
                <wp:positionV relativeFrom="paragraph">
                  <wp:posOffset>30480</wp:posOffset>
                </wp:positionV>
                <wp:extent cx="1152525" cy="0"/>
                <wp:effectExtent l="0" t="0" r="0" b="0"/>
                <wp:wrapNone/>
                <wp:docPr id="959185139"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525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8A0B979" id="AutoShape 7" o:spid="_x0000_s1026" type="#_x0000_t32" style="position:absolute;margin-left:0;margin-top:2.4pt;width:90.75pt;height:0;z-index:2516577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">
                <w10:wrap anchorx="margin"/>
              </v:shape>
            </w:pict>
          </mc:Fallback>
        </mc:AlternateContent>
      </w:r>
    </w:p>
    <w:p w14:paraId="7ABC15A8" w14:textId="77777777" w:rsidR="00F959E0" w:rsidRPr="00D01B4E" w:rsidRDefault="00F959E0" w:rsidP="00D950F2">
      <w:pPr>
        <w:spacing w:after="0" w:line="240" w:lineRule="auto"/>
        <w:ind w:firstLine="720"/>
        <w:jc w:val="both"/>
        <w:rPr>
          <w:rFonts w:ascii="Times New Roman" w:hAnsi="Times New Roman" w:cs="Times New Roman"/>
          <w:i/>
          <w:iCs/>
          <w:sz w:val="6"/>
          <w:szCs w:val="6"/>
          <w:lang w:val="vi-VN"/>
        </w:rPr>
      </w:pPr>
    </w:p>
    <w:p w14:paraId="75A6E20A" w14:textId="77777777" w:rsidR="001440E1" w:rsidRDefault="001440E1" w:rsidP="00E66A2D">
      <w:pPr>
        <w:spacing w:before="60" w:after="0" w:line="240" w:lineRule="auto"/>
        <w:ind w:firstLine="720"/>
        <w:jc w:val="both"/>
        <w:rPr>
          <w:rFonts w:ascii="Times New Roman" w:hAnsi="Times New Roman" w:cs="Times New Roman"/>
          <w:i/>
          <w:iCs/>
          <w:sz w:val="28"/>
          <w:szCs w:val="28"/>
          <w:lang w:val="vi-VN"/>
        </w:rPr>
      </w:pPr>
    </w:p>
    <w:p w14:paraId="4988745A" w14:textId="6CA5B570" w:rsidR="001440E1" w:rsidRPr="004866BA" w:rsidRDefault="001440E1" w:rsidP="001440E1">
      <w:pPr>
        <w:spacing w:before="60" w:after="0" w:line="240" w:lineRule="auto"/>
        <w:ind w:firstLine="720"/>
        <w:jc w:val="both"/>
        <w:rPr>
          <w:rFonts w:ascii="Times New Roman" w:hAnsi="Times New Roman" w:cs="Times New Roman"/>
          <w:color w:val="EE0000"/>
          <w:sz w:val="28"/>
          <w:szCs w:val="28"/>
          <w:lang w:val="vi-VN"/>
        </w:rPr>
      </w:pPr>
      <w:r w:rsidRPr="004866BA">
        <w:rPr>
          <w:rFonts w:ascii="Times New Roman" w:hAnsi="Times New Roman" w:cs="Times New Roman"/>
          <w:color w:val="EE0000"/>
          <w:sz w:val="28"/>
          <w:szCs w:val="28"/>
          <w:lang w:val="vi-VN"/>
        </w:rPr>
        <w:t>Quyết định số 03/2026/QĐ-CTUBND ngày 31 tháng 5 năm 2026 của Chủ tịch Ủy ban nhân dân tỉnh Lạng Sơn ban hành Quy chế quản lý hòa giải viên lao động trên địa bàn tỉnh Lạng Sơn, có hiệu lực kể từ ngày 15 tháng 6 năm 2026, được sửa đổi, bổ sung bởi:</w:t>
      </w:r>
    </w:p>
    <w:p w14:paraId="49B24BE3" w14:textId="5410BA71" w:rsidR="001440E1" w:rsidRPr="004866BA" w:rsidRDefault="001440E1" w:rsidP="001440E1">
      <w:pPr>
        <w:spacing w:before="60" w:after="0" w:line="240" w:lineRule="auto"/>
        <w:ind w:firstLine="720"/>
        <w:jc w:val="both"/>
        <w:rPr>
          <w:rFonts w:ascii="Times New Roman" w:hAnsi="Times New Roman" w:cs="Times New Roman"/>
          <w:color w:val="EE0000"/>
          <w:sz w:val="28"/>
          <w:szCs w:val="28"/>
          <w:lang w:val="vi-VN"/>
        </w:rPr>
      </w:pPr>
      <w:r w:rsidRPr="004866BA">
        <w:rPr>
          <w:rFonts w:ascii="Times New Roman" w:hAnsi="Times New Roman" w:cs="Times New Roman"/>
          <w:color w:val="EE0000"/>
          <w:sz w:val="28"/>
          <w:szCs w:val="28"/>
          <w:lang w:val="vi-VN"/>
        </w:rPr>
        <w:t>Quyết định số     /2026/QĐ-CTUBND ngày     tháng    năm 2026 của Chủ tịch Ủy ban nhân dân tỉnh Lạng Sơn sửa đổi, bổ sung điểm đ khoản 1 Điều 6 Quy chế ban hành kèm theo Quyết định số 03/2026/QĐ-CTUBND ngày 31 tháng 5 năm 2026 của Chủ tịch Ủy ban nhân dân tỉnh Lạng Sơn ban hành Quy chế quản lý hòa giải viên lao động trên địa bàn tỉnh Lạng Sơn, có hiệu lực kể từ ngày    tháng    năm 2026.</w:t>
      </w:r>
    </w:p>
    <w:p w14:paraId="4F4743B4" w14:textId="1E3A9C3C" w:rsidR="00744687" w:rsidRPr="004866BA" w:rsidRDefault="00744687" w:rsidP="00E66A2D">
      <w:pPr>
        <w:spacing w:before="60" w:after="0" w:line="240" w:lineRule="auto"/>
        <w:ind w:firstLine="720"/>
        <w:jc w:val="both"/>
        <w:rPr>
          <w:rFonts w:ascii="Times New Roman" w:hAnsi="Times New Roman" w:cs="Times New Roman"/>
          <w:i/>
          <w:iCs/>
          <w:color w:val="EE0000"/>
          <w:sz w:val="28"/>
          <w:szCs w:val="28"/>
          <w:lang w:val="vi-VN"/>
        </w:rPr>
      </w:pPr>
      <w:r w:rsidRPr="004866BA">
        <w:rPr>
          <w:rFonts w:ascii="Times New Roman" w:hAnsi="Times New Roman" w:cs="Times New Roman"/>
          <w:i/>
          <w:iCs/>
          <w:color w:val="EE0000"/>
          <w:sz w:val="28"/>
          <w:szCs w:val="28"/>
          <w:lang w:val="vi-VN"/>
        </w:rPr>
        <w:t xml:space="preserve">Căn cứ Luật Tổ chức chính quyền địa phương </w:t>
      </w:r>
      <w:r w:rsidR="00F959E0" w:rsidRPr="004866BA">
        <w:rPr>
          <w:rFonts w:ascii="Times New Roman" w:hAnsi="Times New Roman" w:cs="Times New Roman"/>
          <w:i/>
          <w:iCs/>
          <w:color w:val="EE0000"/>
          <w:sz w:val="28"/>
          <w:szCs w:val="28"/>
          <w:lang w:val="vi-VN"/>
        </w:rPr>
        <w:t>số 72/2025/QH15;</w:t>
      </w:r>
    </w:p>
    <w:p w14:paraId="00CB261D" w14:textId="12E30065" w:rsidR="002A2FAC" w:rsidRPr="004866BA" w:rsidRDefault="002A2FAC" w:rsidP="00E66A2D">
      <w:pPr>
        <w:spacing w:before="60" w:after="0" w:line="240" w:lineRule="auto"/>
        <w:ind w:firstLine="720"/>
        <w:jc w:val="both"/>
        <w:rPr>
          <w:rFonts w:ascii="Times New Roman" w:hAnsi="Times New Roman" w:cs="Times New Roman"/>
          <w:i/>
          <w:iCs/>
          <w:color w:val="EE0000"/>
          <w:sz w:val="28"/>
          <w:szCs w:val="28"/>
          <w:lang w:val="vi-VN"/>
        </w:rPr>
      </w:pPr>
      <w:r w:rsidRPr="004866BA">
        <w:rPr>
          <w:rFonts w:ascii="Times New Roman" w:hAnsi="Times New Roman" w:cs="Times New Roman"/>
          <w:i/>
          <w:iCs/>
          <w:color w:val="EE0000"/>
          <w:sz w:val="28"/>
          <w:szCs w:val="28"/>
          <w:lang w:val="vi-VN"/>
        </w:rPr>
        <w:t xml:space="preserve">Căn cứ Bộ luật Lao động </w:t>
      </w:r>
      <w:r w:rsidR="00F959E0" w:rsidRPr="004866BA">
        <w:rPr>
          <w:rFonts w:ascii="Times New Roman" w:hAnsi="Times New Roman" w:cs="Times New Roman"/>
          <w:i/>
          <w:iCs/>
          <w:color w:val="EE0000"/>
          <w:sz w:val="28"/>
          <w:szCs w:val="28"/>
          <w:lang w:val="vi-VN"/>
        </w:rPr>
        <w:t>số 45/2019/QH14;</w:t>
      </w:r>
    </w:p>
    <w:p w14:paraId="3DFBA08F" w14:textId="74E9B481" w:rsidR="00744687" w:rsidRPr="004866BA" w:rsidRDefault="00744687" w:rsidP="00E66A2D">
      <w:pPr>
        <w:spacing w:before="60" w:after="0" w:line="240" w:lineRule="auto"/>
        <w:ind w:firstLine="720"/>
        <w:jc w:val="both"/>
        <w:rPr>
          <w:rFonts w:ascii="Times New Roman" w:hAnsi="Times New Roman" w:cs="Times New Roman"/>
          <w:i/>
          <w:iCs/>
          <w:color w:val="EE0000"/>
          <w:sz w:val="28"/>
          <w:szCs w:val="28"/>
          <w:lang w:val="vi-VN"/>
        </w:rPr>
      </w:pPr>
      <w:r w:rsidRPr="004866BA">
        <w:rPr>
          <w:rFonts w:ascii="Times New Roman" w:hAnsi="Times New Roman" w:cs="Times New Roman"/>
          <w:i/>
          <w:iCs/>
          <w:color w:val="EE0000"/>
          <w:sz w:val="28"/>
          <w:szCs w:val="28"/>
          <w:lang w:val="vi-VN"/>
        </w:rPr>
        <w:t>Căn cứ Nghị định số 145/2020/NĐ-CP ngày 14</w:t>
      </w:r>
      <w:r w:rsidR="00EC190B" w:rsidRPr="004866BA">
        <w:rPr>
          <w:rFonts w:ascii="Times New Roman" w:hAnsi="Times New Roman" w:cs="Times New Roman"/>
          <w:i/>
          <w:iCs/>
          <w:color w:val="EE0000"/>
          <w:sz w:val="28"/>
          <w:szCs w:val="28"/>
          <w:lang w:val="vi-VN"/>
        </w:rPr>
        <w:t xml:space="preserve"> tháng </w:t>
      </w:r>
      <w:r w:rsidRPr="004866BA">
        <w:rPr>
          <w:rFonts w:ascii="Times New Roman" w:hAnsi="Times New Roman" w:cs="Times New Roman"/>
          <w:i/>
          <w:iCs/>
          <w:color w:val="EE0000"/>
          <w:sz w:val="28"/>
          <w:szCs w:val="28"/>
          <w:lang w:val="vi-VN"/>
        </w:rPr>
        <w:t>12</w:t>
      </w:r>
      <w:r w:rsidR="00EC190B" w:rsidRPr="004866BA">
        <w:rPr>
          <w:rFonts w:ascii="Times New Roman" w:hAnsi="Times New Roman" w:cs="Times New Roman"/>
          <w:i/>
          <w:iCs/>
          <w:color w:val="EE0000"/>
          <w:sz w:val="28"/>
          <w:szCs w:val="28"/>
          <w:lang w:val="vi-VN"/>
        </w:rPr>
        <w:t xml:space="preserve"> năm </w:t>
      </w:r>
      <w:r w:rsidRPr="004866BA">
        <w:rPr>
          <w:rFonts w:ascii="Times New Roman" w:hAnsi="Times New Roman" w:cs="Times New Roman"/>
          <w:i/>
          <w:iCs/>
          <w:color w:val="EE0000"/>
          <w:sz w:val="28"/>
          <w:szCs w:val="28"/>
          <w:lang w:val="vi-VN"/>
        </w:rPr>
        <w:t xml:space="preserve">2020 </w:t>
      </w:r>
      <w:r w:rsidR="00D950F2" w:rsidRPr="004866BA">
        <w:rPr>
          <w:rFonts w:ascii="Times New Roman" w:hAnsi="Times New Roman" w:cs="Times New Roman"/>
          <w:i/>
          <w:iCs/>
          <w:color w:val="EE0000"/>
          <w:sz w:val="28"/>
          <w:szCs w:val="28"/>
          <w:lang w:val="vi-VN"/>
        </w:rPr>
        <w:t xml:space="preserve">của Chính phủ </w:t>
      </w:r>
      <w:r w:rsidRPr="004866BA">
        <w:rPr>
          <w:rFonts w:ascii="Times New Roman" w:hAnsi="Times New Roman" w:cs="Times New Roman"/>
          <w:i/>
          <w:iCs/>
          <w:color w:val="EE0000"/>
          <w:sz w:val="28"/>
          <w:szCs w:val="28"/>
          <w:lang w:val="vi-VN"/>
        </w:rPr>
        <w:t>quy định chi tiết</w:t>
      </w:r>
      <w:r w:rsidR="005278F1" w:rsidRPr="004866BA">
        <w:rPr>
          <w:rFonts w:ascii="Times New Roman" w:hAnsi="Times New Roman" w:cs="Times New Roman"/>
          <w:i/>
          <w:iCs/>
          <w:color w:val="EE0000"/>
          <w:sz w:val="28"/>
          <w:szCs w:val="28"/>
          <w:lang w:val="vi-VN"/>
        </w:rPr>
        <w:t xml:space="preserve"> </w:t>
      </w:r>
      <w:r w:rsidRPr="004866BA">
        <w:rPr>
          <w:rFonts w:ascii="Times New Roman" w:hAnsi="Times New Roman" w:cs="Times New Roman"/>
          <w:i/>
          <w:iCs/>
          <w:color w:val="EE0000"/>
          <w:sz w:val="28"/>
          <w:szCs w:val="28"/>
          <w:lang w:val="vi-VN"/>
        </w:rPr>
        <w:t>và hướng dẫn thi hành một số điều của Bộ luật Lao động về điều kiện</w:t>
      </w:r>
      <w:r w:rsidR="005278F1" w:rsidRPr="004866BA">
        <w:rPr>
          <w:rFonts w:ascii="Times New Roman" w:hAnsi="Times New Roman" w:cs="Times New Roman"/>
          <w:i/>
          <w:iCs/>
          <w:color w:val="EE0000"/>
          <w:sz w:val="28"/>
          <w:szCs w:val="28"/>
          <w:lang w:val="vi-VN"/>
        </w:rPr>
        <w:t xml:space="preserve"> </w:t>
      </w:r>
      <w:r w:rsidRPr="004866BA">
        <w:rPr>
          <w:rFonts w:ascii="Times New Roman" w:hAnsi="Times New Roman" w:cs="Times New Roman"/>
          <w:i/>
          <w:iCs/>
          <w:color w:val="EE0000"/>
          <w:sz w:val="28"/>
          <w:szCs w:val="28"/>
          <w:lang w:val="vi-VN"/>
        </w:rPr>
        <w:t>lao động và quan hệ lao động;</w:t>
      </w:r>
    </w:p>
    <w:p w14:paraId="31142EEC" w14:textId="2213BA1D" w:rsidR="002A2FAC" w:rsidRPr="004866BA" w:rsidRDefault="002A2FAC" w:rsidP="00E66A2D">
      <w:pPr>
        <w:spacing w:before="60" w:after="0" w:line="240" w:lineRule="auto"/>
        <w:ind w:firstLine="720"/>
        <w:jc w:val="both"/>
        <w:rPr>
          <w:rFonts w:ascii="Times New Roman" w:hAnsi="Times New Roman" w:cs="Times New Roman"/>
          <w:i/>
          <w:iCs/>
          <w:color w:val="EE0000"/>
          <w:sz w:val="28"/>
          <w:szCs w:val="28"/>
          <w:lang w:val="vi-VN"/>
        </w:rPr>
      </w:pPr>
      <w:r w:rsidRPr="004866BA">
        <w:rPr>
          <w:rFonts w:ascii="Times New Roman" w:hAnsi="Times New Roman" w:cs="Times New Roman"/>
          <w:i/>
          <w:iCs/>
          <w:color w:val="EE0000"/>
          <w:sz w:val="28"/>
          <w:szCs w:val="28"/>
          <w:lang w:val="vi-VN"/>
        </w:rPr>
        <w:t>Căn cứ Nghị định số 129/2025/NĐ-CP ngày 11</w:t>
      </w:r>
      <w:r w:rsidR="00EC190B" w:rsidRPr="004866BA">
        <w:rPr>
          <w:rFonts w:ascii="Times New Roman" w:hAnsi="Times New Roman" w:cs="Times New Roman"/>
          <w:i/>
          <w:iCs/>
          <w:color w:val="EE0000"/>
          <w:sz w:val="28"/>
          <w:szCs w:val="28"/>
          <w:lang w:val="vi-VN"/>
        </w:rPr>
        <w:t xml:space="preserve"> tháng </w:t>
      </w:r>
      <w:r w:rsidRPr="004866BA">
        <w:rPr>
          <w:rFonts w:ascii="Times New Roman" w:hAnsi="Times New Roman" w:cs="Times New Roman"/>
          <w:i/>
          <w:iCs/>
          <w:color w:val="EE0000"/>
          <w:sz w:val="28"/>
          <w:szCs w:val="28"/>
          <w:lang w:val="vi-VN"/>
        </w:rPr>
        <w:t>6</w:t>
      </w:r>
      <w:r w:rsidR="00EC190B" w:rsidRPr="004866BA">
        <w:rPr>
          <w:rFonts w:ascii="Times New Roman" w:hAnsi="Times New Roman" w:cs="Times New Roman"/>
          <w:i/>
          <w:iCs/>
          <w:color w:val="EE0000"/>
          <w:sz w:val="28"/>
          <w:szCs w:val="28"/>
          <w:lang w:val="vi-VN"/>
        </w:rPr>
        <w:t xml:space="preserve"> năm </w:t>
      </w:r>
      <w:r w:rsidRPr="004866BA">
        <w:rPr>
          <w:rFonts w:ascii="Times New Roman" w:hAnsi="Times New Roman" w:cs="Times New Roman"/>
          <w:i/>
          <w:iCs/>
          <w:color w:val="EE0000"/>
          <w:sz w:val="28"/>
          <w:szCs w:val="28"/>
          <w:lang w:val="vi-VN"/>
        </w:rPr>
        <w:t>2025 của Chính phủ quy định về phân định thẩm quyền của chính quyền địa phương 02 cấp trong lĩnh vực quản lý nhà nước của Bộ Nội vụ;</w:t>
      </w:r>
    </w:p>
    <w:p w14:paraId="794B5A4C" w14:textId="06CCD670" w:rsidR="00744687" w:rsidRPr="004866BA" w:rsidRDefault="00744687" w:rsidP="00E66A2D">
      <w:pPr>
        <w:spacing w:before="60" w:after="0" w:line="240" w:lineRule="auto"/>
        <w:ind w:firstLine="720"/>
        <w:jc w:val="both"/>
        <w:rPr>
          <w:rFonts w:ascii="Times New Roman" w:hAnsi="Times New Roman" w:cs="Times New Roman"/>
          <w:i/>
          <w:iCs/>
          <w:color w:val="EE0000"/>
          <w:sz w:val="28"/>
          <w:szCs w:val="28"/>
          <w:lang w:val="vi-VN"/>
        </w:rPr>
      </w:pPr>
      <w:r w:rsidRPr="004866BA">
        <w:rPr>
          <w:rFonts w:ascii="Times New Roman" w:hAnsi="Times New Roman" w:cs="Times New Roman"/>
          <w:i/>
          <w:iCs/>
          <w:color w:val="EE0000"/>
          <w:sz w:val="28"/>
          <w:szCs w:val="28"/>
          <w:lang w:val="vi-VN"/>
        </w:rPr>
        <w:t xml:space="preserve">Theo đề nghị của Giám đốc Sở </w:t>
      </w:r>
      <w:r w:rsidR="002A2FAC" w:rsidRPr="004866BA">
        <w:rPr>
          <w:rFonts w:ascii="Times New Roman" w:hAnsi="Times New Roman" w:cs="Times New Roman"/>
          <w:i/>
          <w:iCs/>
          <w:color w:val="EE0000"/>
          <w:sz w:val="28"/>
          <w:szCs w:val="28"/>
          <w:lang w:val="vi-VN"/>
        </w:rPr>
        <w:t>Nội vụ</w:t>
      </w:r>
      <w:r w:rsidRPr="004866BA">
        <w:rPr>
          <w:rFonts w:ascii="Times New Roman" w:hAnsi="Times New Roman" w:cs="Times New Roman"/>
          <w:i/>
          <w:iCs/>
          <w:color w:val="EE0000"/>
          <w:sz w:val="28"/>
          <w:szCs w:val="28"/>
          <w:lang w:val="vi-VN"/>
        </w:rPr>
        <w:t xml:space="preserve"> tại Tờ</w:t>
      </w:r>
      <w:r w:rsidR="005278F1" w:rsidRPr="004866BA">
        <w:rPr>
          <w:rFonts w:ascii="Times New Roman" w:hAnsi="Times New Roman" w:cs="Times New Roman"/>
          <w:i/>
          <w:iCs/>
          <w:color w:val="EE0000"/>
          <w:sz w:val="28"/>
          <w:szCs w:val="28"/>
          <w:lang w:val="vi-VN"/>
        </w:rPr>
        <w:t xml:space="preserve"> </w:t>
      </w:r>
      <w:r w:rsidRPr="004866BA">
        <w:rPr>
          <w:rFonts w:ascii="Times New Roman" w:hAnsi="Times New Roman" w:cs="Times New Roman"/>
          <w:i/>
          <w:iCs/>
          <w:color w:val="EE0000"/>
          <w:sz w:val="28"/>
          <w:szCs w:val="28"/>
          <w:lang w:val="vi-VN"/>
        </w:rPr>
        <w:t>trình s</w:t>
      </w:r>
      <w:r w:rsidR="00777040" w:rsidRPr="004866BA">
        <w:rPr>
          <w:rFonts w:ascii="Times New Roman" w:hAnsi="Times New Roman" w:cs="Times New Roman"/>
          <w:i/>
          <w:iCs/>
          <w:color w:val="EE0000"/>
          <w:sz w:val="28"/>
          <w:szCs w:val="28"/>
          <w:lang w:val="vi-VN"/>
        </w:rPr>
        <w:t>ố</w:t>
      </w:r>
      <w:r w:rsidR="00BE0F93" w:rsidRPr="004866BA">
        <w:rPr>
          <w:rFonts w:ascii="Times New Roman" w:hAnsi="Times New Roman" w:cs="Times New Roman"/>
          <w:i/>
          <w:iCs/>
          <w:color w:val="EE0000"/>
          <w:sz w:val="28"/>
          <w:szCs w:val="28"/>
          <w:lang w:val="vi-VN"/>
        </w:rPr>
        <w:t xml:space="preserve"> 468/TTr-SNV ngày 19/5/2026</w:t>
      </w:r>
      <w:r w:rsidR="00895BC3" w:rsidRPr="004866BA">
        <w:rPr>
          <w:rFonts w:ascii="Times New Roman" w:hAnsi="Times New Roman" w:cs="Times New Roman"/>
          <w:i/>
          <w:iCs/>
          <w:color w:val="EE0000"/>
          <w:sz w:val="28"/>
          <w:szCs w:val="28"/>
          <w:lang w:val="vi-VN"/>
        </w:rPr>
        <w:t xml:space="preserve"> và Báo cáo số 268/BC-STP ngày 22 tháng 5 năm 2026;</w:t>
      </w:r>
      <w:r w:rsidR="00C16EF2" w:rsidRPr="004866BA">
        <w:rPr>
          <w:rStyle w:val="FootnoteReference"/>
          <w:rFonts w:ascii="Times New Roman" w:hAnsi="Times New Roman" w:cs="Times New Roman"/>
          <w:i/>
          <w:iCs/>
          <w:color w:val="EE0000"/>
          <w:sz w:val="28"/>
          <w:szCs w:val="28"/>
          <w:lang w:val="vi-VN"/>
        </w:rPr>
        <w:footnoteReference w:id="1"/>
      </w:r>
    </w:p>
    <w:p w14:paraId="4F976DCA" w14:textId="22947D2D" w:rsidR="00744687" w:rsidRPr="004866BA" w:rsidRDefault="00777040" w:rsidP="00E66A2D">
      <w:pPr>
        <w:spacing w:before="60" w:after="0" w:line="240" w:lineRule="auto"/>
        <w:ind w:firstLine="720"/>
        <w:jc w:val="both"/>
        <w:rPr>
          <w:rFonts w:ascii="Times New Roman" w:hAnsi="Times New Roman" w:cs="Times New Roman"/>
          <w:i/>
          <w:iCs/>
          <w:color w:val="EE0000"/>
          <w:sz w:val="28"/>
          <w:szCs w:val="28"/>
          <w:lang w:val="vi-VN"/>
        </w:rPr>
      </w:pPr>
      <w:r w:rsidRPr="004866BA">
        <w:rPr>
          <w:rFonts w:ascii="Times New Roman" w:hAnsi="Times New Roman" w:cs="Times New Roman"/>
          <w:i/>
          <w:iCs/>
          <w:color w:val="EE0000"/>
          <w:sz w:val="28"/>
          <w:szCs w:val="28"/>
          <w:lang w:val="vi-VN"/>
        </w:rPr>
        <w:t>Chủ tịch Ủy b</w:t>
      </w:r>
      <w:r w:rsidR="00EB0183" w:rsidRPr="004866BA">
        <w:rPr>
          <w:rFonts w:ascii="Times New Roman" w:hAnsi="Times New Roman" w:cs="Times New Roman"/>
          <w:i/>
          <w:iCs/>
          <w:color w:val="EE0000"/>
          <w:sz w:val="28"/>
          <w:szCs w:val="28"/>
          <w:lang w:val="vi-VN"/>
        </w:rPr>
        <w:t>a</w:t>
      </w:r>
      <w:r w:rsidRPr="004866BA">
        <w:rPr>
          <w:rFonts w:ascii="Times New Roman" w:hAnsi="Times New Roman" w:cs="Times New Roman"/>
          <w:i/>
          <w:iCs/>
          <w:color w:val="EE0000"/>
          <w:sz w:val="28"/>
          <w:szCs w:val="28"/>
          <w:lang w:val="vi-VN"/>
        </w:rPr>
        <w:t>n nhân dân tỉnh ban hành Quyết định ban hành Quy chế quản lý hòa giải viên lao động trên địa bàn tỉnh Lạng Sơn.</w:t>
      </w:r>
    </w:p>
    <w:p w14:paraId="7F5BB5F8" w14:textId="5954F9E5" w:rsidR="00744687" w:rsidRPr="002A2FAC" w:rsidRDefault="00744687" w:rsidP="00E66A2D">
      <w:pPr>
        <w:spacing w:before="60" w:after="0" w:line="240" w:lineRule="auto"/>
        <w:ind w:firstLine="720"/>
        <w:jc w:val="both"/>
        <w:rPr>
          <w:rFonts w:ascii="Times New Roman" w:hAnsi="Times New Roman" w:cs="Times New Roman"/>
          <w:b/>
          <w:sz w:val="28"/>
          <w:szCs w:val="28"/>
          <w:lang w:val="vi-VN"/>
        </w:rPr>
      </w:pPr>
      <w:r w:rsidRPr="00AF6740">
        <w:rPr>
          <w:rFonts w:ascii="Times New Roman" w:hAnsi="Times New Roman" w:cs="Times New Roman"/>
          <w:b/>
          <w:sz w:val="28"/>
          <w:szCs w:val="28"/>
          <w:lang w:val="vi-VN"/>
        </w:rPr>
        <w:lastRenderedPageBreak/>
        <w:t>Điều 1.</w:t>
      </w:r>
      <w:r w:rsidRPr="00AF6740">
        <w:rPr>
          <w:rFonts w:ascii="Times New Roman" w:hAnsi="Times New Roman" w:cs="Times New Roman"/>
          <w:sz w:val="28"/>
          <w:szCs w:val="28"/>
          <w:lang w:val="vi-VN"/>
        </w:rPr>
        <w:t xml:space="preserve"> Ban hành kèm theo Quyết định này Quy chế </w:t>
      </w:r>
      <w:r w:rsidR="002A2FAC" w:rsidRPr="002A2FAC">
        <w:rPr>
          <w:rFonts w:ascii="Times New Roman" w:hAnsi="Times New Roman" w:cs="Times New Roman"/>
          <w:bCs/>
          <w:sz w:val="28"/>
          <w:szCs w:val="28"/>
          <w:lang w:val="vi-VN"/>
        </w:rPr>
        <w:t>quản lý</w:t>
      </w:r>
      <w:r w:rsidR="002A2FAC" w:rsidRPr="00AF6740">
        <w:rPr>
          <w:rFonts w:ascii="Times New Roman" w:hAnsi="Times New Roman" w:cs="Times New Roman"/>
          <w:bCs/>
          <w:sz w:val="28"/>
          <w:szCs w:val="28"/>
          <w:lang w:val="vi-VN"/>
        </w:rPr>
        <w:t xml:space="preserve"> hòa giải viên lao động trên địa bàn tỉnh Lạng Sơn</w:t>
      </w:r>
      <w:r w:rsidR="002A2FAC" w:rsidRPr="002A2FAC">
        <w:rPr>
          <w:rFonts w:ascii="Times New Roman" w:hAnsi="Times New Roman" w:cs="Times New Roman"/>
          <w:bCs/>
          <w:sz w:val="28"/>
          <w:szCs w:val="28"/>
          <w:lang w:val="vi-VN"/>
        </w:rPr>
        <w:t>.</w:t>
      </w:r>
    </w:p>
    <w:p w14:paraId="7C60F841" w14:textId="1E469B92" w:rsidR="005278F1" w:rsidRPr="004E419F" w:rsidRDefault="00744687" w:rsidP="00E66A2D">
      <w:pPr>
        <w:spacing w:before="60" w:after="0" w:line="240" w:lineRule="auto"/>
        <w:ind w:firstLine="720"/>
        <w:jc w:val="both"/>
        <w:rPr>
          <w:rFonts w:ascii="Times New Roman" w:hAnsi="Times New Roman" w:cs="Times New Roman"/>
          <w:sz w:val="28"/>
          <w:szCs w:val="28"/>
          <w:lang w:val="vi-VN"/>
        </w:rPr>
      </w:pPr>
      <w:r w:rsidRPr="00AF6740">
        <w:rPr>
          <w:rFonts w:ascii="Times New Roman" w:hAnsi="Times New Roman" w:cs="Times New Roman"/>
          <w:b/>
          <w:sz w:val="28"/>
          <w:szCs w:val="28"/>
          <w:lang w:val="vi-VN"/>
        </w:rPr>
        <w:t>Điều 2.</w:t>
      </w:r>
      <w:r w:rsidRPr="00AF6740">
        <w:rPr>
          <w:rFonts w:ascii="Times New Roman" w:hAnsi="Times New Roman" w:cs="Times New Roman"/>
          <w:sz w:val="28"/>
          <w:szCs w:val="28"/>
          <w:lang w:val="vi-VN"/>
        </w:rPr>
        <w:t xml:space="preserve"> Quyết định này có hiệu lực thi hành kể </w:t>
      </w:r>
      <w:r w:rsidRPr="00AF6740">
        <w:rPr>
          <w:rFonts w:ascii="Times New Roman" w:hAnsi="Times New Roman" w:cs="Times New Roman"/>
          <w:color w:val="212121"/>
          <w:sz w:val="28"/>
          <w:szCs w:val="28"/>
          <w:lang w:val="vi-VN"/>
        </w:rPr>
        <w:t>từ ngày</w:t>
      </w:r>
      <w:r w:rsidR="00486445" w:rsidRPr="00660823">
        <w:rPr>
          <w:rFonts w:ascii="Times New Roman" w:hAnsi="Times New Roman" w:cs="Times New Roman"/>
          <w:color w:val="212121"/>
          <w:sz w:val="28"/>
          <w:szCs w:val="28"/>
          <w:lang w:val="vi-VN"/>
        </w:rPr>
        <w:t xml:space="preserve"> 1</w:t>
      </w:r>
      <w:r w:rsidR="00660823" w:rsidRPr="00660823">
        <w:rPr>
          <w:rFonts w:ascii="Times New Roman" w:hAnsi="Times New Roman" w:cs="Times New Roman"/>
          <w:color w:val="212121"/>
          <w:sz w:val="28"/>
          <w:szCs w:val="28"/>
          <w:lang w:val="vi-VN"/>
        </w:rPr>
        <w:t>5</w:t>
      </w:r>
      <w:r w:rsidR="004E419F" w:rsidRPr="00EC190B">
        <w:rPr>
          <w:rFonts w:ascii="Times New Roman" w:hAnsi="Times New Roman" w:cs="Times New Roman"/>
          <w:color w:val="212121"/>
          <w:sz w:val="28"/>
          <w:szCs w:val="28"/>
          <w:lang w:val="vi-VN"/>
        </w:rPr>
        <w:t xml:space="preserve"> tháng</w:t>
      </w:r>
      <w:r w:rsidR="00486445" w:rsidRPr="00660823">
        <w:rPr>
          <w:rFonts w:ascii="Times New Roman" w:hAnsi="Times New Roman" w:cs="Times New Roman"/>
          <w:color w:val="212121"/>
          <w:sz w:val="28"/>
          <w:szCs w:val="28"/>
          <w:lang w:val="vi-VN"/>
        </w:rPr>
        <w:t xml:space="preserve"> 6 </w:t>
      </w:r>
      <w:r w:rsidR="004E419F" w:rsidRPr="00EC190B">
        <w:rPr>
          <w:rFonts w:ascii="Times New Roman" w:hAnsi="Times New Roman" w:cs="Times New Roman"/>
          <w:color w:val="212121"/>
          <w:sz w:val="28"/>
          <w:szCs w:val="28"/>
          <w:lang w:val="vi-VN"/>
        </w:rPr>
        <w:t>năm 2026.</w:t>
      </w:r>
      <w:r w:rsidR="00C16EF2" w:rsidRPr="004866BA">
        <w:rPr>
          <w:rStyle w:val="FootnoteReference"/>
          <w:rFonts w:ascii="Times New Roman" w:hAnsi="Times New Roman" w:cs="Times New Roman"/>
          <w:color w:val="EE0000"/>
          <w:sz w:val="28"/>
          <w:szCs w:val="28"/>
          <w:lang w:val="vi-VN"/>
        </w:rPr>
        <w:footnoteReference w:id="2"/>
      </w:r>
    </w:p>
    <w:p w14:paraId="2F20DDE9" w14:textId="37A667FB" w:rsidR="00744687" w:rsidRPr="00660823" w:rsidRDefault="002A2FAC" w:rsidP="00E66A2D">
      <w:pPr>
        <w:spacing w:before="60" w:after="0" w:line="240" w:lineRule="auto"/>
        <w:ind w:firstLine="720"/>
        <w:jc w:val="both"/>
        <w:rPr>
          <w:rFonts w:ascii="Times New Roman" w:hAnsi="Times New Roman" w:cs="Times New Roman"/>
          <w:sz w:val="28"/>
          <w:szCs w:val="28"/>
          <w:lang w:val="vi-VN"/>
        </w:rPr>
      </w:pPr>
      <w:r w:rsidRPr="00AF6740">
        <w:rPr>
          <w:rFonts w:ascii="Times New Roman" w:hAnsi="Times New Roman" w:cs="Times New Roman"/>
          <w:b/>
          <w:sz w:val="28"/>
          <w:szCs w:val="28"/>
          <w:lang w:val="vi-VN"/>
        </w:rPr>
        <w:t xml:space="preserve">Điều </w:t>
      </w:r>
      <w:r>
        <w:rPr>
          <w:rFonts w:ascii="Times New Roman" w:hAnsi="Times New Roman" w:cs="Times New Roman"/>
          <w:b/>
          <w:sz w:val="28"/>
          <w:szCs w:val="28"/>
          <w:lang w:val="vi-VN"/>
        </w:rPr>
        <w:t>3</w:t>
      </w:r>
      <w:r w:rsidRPr="00AF6740">
        <w:rPr>
          <w:rFonts w:ascii="Times New Roman" w:hAnsi="Times New Roman" w:cs="Times New Roman"/>
          <w:b/>
          <w:sz w:val="28"/>
          <w:szCs w:val="28"/>
          <w:lang w:val="vi-VN"/>
        </w:rPr>
        <w:t>.</w:t>
      </w:r>
      <w:r w:rsidRPr="00AF6740">
        <w:rPr>
          <w:rFonts w:ascii="Times New Roman" w:hAnsi="Times New Roman" w:cs="Times New Roman"/>
          <w:sz w:val="28"/>
          <w:szCs w:val="28"/>
          <w:lang w:val="vi-VN"/>
        </w:rPr>
        <w:t xml:space="preserve"> </w:t>
      </w:r>
      <w:r w:rsidR="00744687" w:rsidRPr="00AF6740">
        <w:rPr>
          <w:rFonts w:ascii="Times New Roman" w:hAnsi="Times New Roman" w:cs="Times New Roman"/>
          <w:sz w:val="28"/>
          <w:szCs w:val="28"/>
          <w:lang w:val="vi-VN"/>
        </w:rPr>
        <w:t xml:space="preserve">Chánh Văn phòng </w:t>
      </w:r>
      <w:r w:rsidR="00777040">
        <w:rPr>
          <w:rFonts w:ascii="Times New Roman" w:hAnsi="Times New Roman" w:cs="Times New Roman"/>
          <w:sz w:val="28"/>
          <w:szCs w:val="28"/>
          <w:lang w:val="vi-VN"/>
        </w:rPr>
        <w:t>Ủy ban nhân dân</w:t>
      </w:r>
      <w:r w:rsidR="00744687" w:rsidRPr="00AF6740">
        <w:rPr>
          <w:rFonts w:ascii="Times New Roman" w:hAnsi="Times New Roman" w:cs="Times New Roman"/>
          <w:sz w:val="28"/>
          <w:szCs w:val="28"/>
          <w:lang w:val="vi-VN"/>
        </w:rPr>
        <w:t xml:space="preserve"> tỉnh</w:t>
      </w:r>
      <w:r w:rsidR="0028568E">
        <w:rPr>
          <w:rFonts w:ascii="Times New Roman" w:hAnsi="Times New Roman" w:cs="Times New Roman"/>
          <w:sz w:val="28"/>
          <w:szCs w:val="28"/>
          <w:lang w:val="vi-VN"/>
        </w:rPr>
        <w:t xml:space="preserve">; </w:t>
      </w:r>
      <w:r w:rsidR="00744687" w:rsidRPr="00AF6740">
        <w:rPr>
          <w:rFonts w:ascii="Times New Roman" w:hAnsi="Times New Roman" w:cs="Times New Roman"/>
          <w:sz w:val="28"/>
          <w:szCs w:val="28"/>
          <w:lang w:val="vi-VN"/>
        </w:rPr>
        <w:t xml:space="preserve">Giám đốc Sở </w:t>
      </w:r>
      <w:r>
        <w:rPr>
          <w:rFonts w:ascii="Times New Roman" w:hAnsi="Times New Roman" w:cs="Times New Roman"/>
          <w:sz w:val="28"/>
          <w:szCs w:val="28"/>
          <w:lang w:val="vi-VN"/>
        </w:rPr>
        <w:t>Nội vụ</w:t>
      </w:r>
      <w:r w:rsidR="00744687" w:rsidRPr="00AF6740">
        <w:rPr>
          <w:rFonts w:ascii="Times New Roman" w:hAnsi="Times New Roman" w:cs="Times New Roman"/>
          <w:sz w:val="28"/>
          <w:szCs w:val="28"/>
          <w:lang w:val="vi-VN"/>
        </w:rPr>
        <w:t xml:space="preserve">; </w:t>
      </w:r>
      <w:r w:rsidR="00777040">
        <w:rPr>
          <w:rFonts w:ascii="Times New Roman" w:hAnsi="Times New Roman" w:cs="Times New Roman"/>
          <w:sz w:val="28"/>
          <w:szCs w:val="28"/>
          <w:lang w:val="vi-VN"/>
        </w:rPr>
        <w:t>Thủ trưởng các sở, ban, ngành</w:t>
      </w:r>
      <w:r w:rsidR="0028568E">
        <w:rPr>
          <w:rFonts w:ascii="Times New Roman" w:hAnsi="Times New Roman" w:cs="Times New Roman"/>
          <w:sz w:val="28"/>
          <w:szCs w:val="28"/>
          <w:lang w:val="vi-VN"/>
        </w:rPr>
        <w:t xml:space="preserve">; Chủ tịch </w:t>
      </w:r>
      <w:r w:rsidR="00777040">
        <w:rPr>
          <w:rFonts w:ascii="Times New Roman" w:hAnsi="Times New Roman" w:cs="Times New Roman"/>
          <w:sz w:val="28"/>
          <w:szCs w:val="28"/>
          <w:lang w:val="vi-VN"/>
        </w:rPr>
        <w:t>Ủy ban nhân dân</w:t>
      </w:r>
      <w:r w:rsidR="0028568E">
        <w:rPr>
          <w:rFonts w:ascii="Times New Roman" w:hAnsi="Times New Roman" w:cs="Times New Roman"/>
          <w:sz w:val="28"/>
          <w:szCs w:val="28"/>
          <w:lang w:val="vi-VN"/>
        </w:rPr>
        <w:t xml:space="preserve"> các xã, phường</w:t>
      </w:r>
      <w:r w:rsidR="00777040">
        <w:rPr>
          <w:rFonts w:ascii="Times New Roman" w:hAnsi="Times New Roman" w:cs="Times New Roman"/>
          <w:sz w:val="28"/>
          <w:szCs w:val="28"/>
          <w:lang w:val="vi-VN"/>
        </w:rPr>
        <w:t xml:space="preserve"> </w:t>
      </w:r>
      <w:r w:rsidR="0028568E">
        <w:rPr>
          <w:rFonts w:ascii="Times New Roman" w:hAnsi="Times New Roman" w:cs="Times New Roman"/>
          <w:sz w:val="28"/>
          <w:szCs w:val="28"/>
          <w:lang w:val="vi-VN"/>
        </w:rPr>
        <w:t>và c</w:t>
      </w:r>
      <w:r w:rsidR="00744687" w:rsidRPr="00AF6740">
        <w:rPr>
          <w:rFonts w:ascii="Times New Roman" w:hAnsi="Times New Roman" w:cs="Times New Roman"/>
          <w:sz w:val="28"/>
          <w:szCs w:val="28"/>
          <w:lang w:val="vi-VN"/>
        </w:rPr>
        <w:t xml:space="preserve">ác cơ quan, </w:t>
      </w:r>
      <w:r w:rsidR="00102289">
        <w:rPr>
          <w:rFonts w:ascii="Times New Roman" w:hAnsi="Times New Roman" w:cs="Times New Roman"/>
          <w:sz w:val="28"/>
          <w:szCs w:val="28"/>
          <w:lang w:val="vi-VN"/>
        </w:rPr>
        <w:t>tổ chức</w:t>
      </w:r>
      <w:r w:rsidR="00744687" w:rsidRPr="00AF6740">
        <w:rPr>
          <w:rFonts w:ascii="Times New Roman" w:hAnsi="Times New Roman" w:cs="Times New Roman"/>
          <w:sz w:val="28"/>
          <w:szCs w:val="28"/>
          <w:lang w:val="vi-VN"/>
        </w:rPr>
        <w:t>, cá nhân có liên quan chịu trách nhiệm thi</w:t>
      </w:r>
      <w:r w:rsidR="005278F1" w:rsidRPr="00AF6740">
        <w:rPr>
          <w:rFonts w:ascii="Times New Roman" w:hAnsi="Times New Roman" w:cs="Times New Roman"/>
          <w:sz w:val="28"/>
          <w:szCs w:val="28"/>
          <w:lang w:val="vi-VN"/>
        </w:rPr>
        <w:t xml:space="preserve"> </w:t>
      </w:r>
      <w:r w:rsidR="00744687" w:rsidRPr="00AF6740">
        <w:rPr>
          <w:rFonts w:ascii="Times New Roman" w:hAnsi="Times New Roman" w:cs="Times New Roman"/>
          <w:sz w:val="28"/>
          <w:szCs w:val="28"/>
          <w:lang w:val="vi-VN"/>
        </w:rPr>
        <w:t>hành Quyết định này</w:t>
      </w:r>
      <w:r w:rsidR="004866BA">
        <w:rPr>
          <w:rFonts w:ascii="Times New Roman" w:hAnsi="Times New Roman" w:cs="Times New Roman"/>
          <w:sz w:val="28"/>
          <w:szCs w:val="28"/>
          <w:lang w:val="vi-VN"/>
        </w:rPr>
        <w:t>.</w:t>
      </w:r>
      <w:r w:rsidR="00C16EF2" w:rsidRPr="004866BA">
        <w:rPr>
          <w:rStyle w:val="FootnoteReference"/>
          <w:rFonts w:ascii="Times New Roman" w:hAnsi="Times New Roman" w:cs="Times New Roman"/>
          <w:color w:val="EE0000"/>
          <w:sz w:val="28"/>
          <w:szCs w:val="28"/>
          <w:lang w:val="vi-VN"/>
        </w:rPr>
        <w:footnoteReference w:id="3"/>
      </w:r>
    </w:p>
    <w:p w14:paraId="36C4525C" w14:textId="77777777" w:rsidR="00BE0F93" w:rsidRPr="00660823" w:rsidRDefault="00BE0F93" w:rsidP="00EE7055">
      <w:pPr>
        <w:spacing w:beforeLines="40" w:before="96" w:after="0" w:line="240" w:lineRule="auto"/>
        <w:ind w:firstLine="720"/>
        <w:jc w:val="both"/>
        <w:rPr>
          <w:rFonts w:ascii="Times New Roman" w:hAnsi="Times New Roman" w:cs="Times New Roman"/>
          <w:sz w:val="16"/>
          <w:szCs w:val="16"/>
          <w:lang w:val="vi-VN"/>
        </w:rPr>
      </w:pPr>
    </w:p>
    <w:p w14:paraId="44CBF4CD" w14:textId="77777777" w:rsidR="004F6460" w:rsidRPr="00600468" w:rsidRDefault="004F6460" w:rsidP="00DA57DF">
      <w:pPr>
        <w:spacing w:before="120"/>
        <w:rPr>
          <w:lang w:val="vi-VN"/>
        </w:rPr>
        <w:sectPr w:rsidR="004F6460" w:rsidRPr="00600468" w:rsidSect="00E66A2D">
          <w:headerReference w:type="default" r:id="rId8"/>
          <w:pgSz w:w="11907" w:h="16840" w:code="9"/>
          <w:pgMar w:top="1134" w:right="1134" w:bottom="284" w:left="1701" w:header="720" w:footer="720" w:gutter="0"/>
          <w:pgNumType w:start="0"/>
          <w:cols w:space="720"/>
          <w:titlePg/>
          <w:docGrid w:linePitch="360"/>
        </w:sectPr>
      </w:pPr>
    </w:p>
    <w:tbl>
      <w:tblPr>
        <w:tblStyle w:val="TableGrid"/>
        <w:tblW w:w="978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71"/>
        <w:gridCol w:w="5710"/>
      </w:tblGrid>
      <w:tr w:rsidR="0018204E" w:rsidRPr="004866BA" w14:paraId="7C26DAAB" w14:textId="77777777" w:rsidTr="00EC13DD">
        <w:trPr>
          <w:trHeight w:val="850"/>
          <w:jc w:val="center"/>
        </w:trPr>
        <w:tc>
          <w:tcPr>
            <w:tcW w:w="4071" w:type="dxa"/>
          </w:tcPr>
          <w:p w14:paraId="73CA29D9" w14:textId="77777777" w:rsidR="0018204E" w:rsidRPr="00AF6740" w:rsidRDefault="0018204E" w:rsidP="00EC13DD">
            <w:pPr>
              <w:spacing w:before="120"/>
              <w:jc w:val="center"/>
              <w:rPr>
                <w:rFonts w:ascii="Times New Roman" w:hAnsi="Times New Roman" w:cs="Times New Roman"/>
                <w:b/>
                <w:sz w:val="28"/>
                <w:szCs w:val="28"/>
                <w:lang w:val="vi-VN"/>
              </w:rPr>
            </w:pPr>
            <w:r>
              <w:rPr>
                <w:rFonts w:ascii="Times New Roman" w:eastAsia="Times New Roman" w:hAnsi="Times New Roman" w:cs="Times New Roman"/>
                <w:b/>
                <w:bCs/>
                <w:noProof/>
                <w:sz w:val="26"/>
                <w:szCs w:val="28"/>
                <w:lang w:eastAsia="zh-CN"/>
              </w:rPr>
              <w:lastRenderedPageBreak/>
              <mc:AlternateContent>
                <mc:Choice Requires="wps">
                  <w:drawing>
                    <wp:anchor distT="0" distB="0" distL="114300" distR="114300" simplePos="0" relativeHeight="251658752" behindDoc="0" locked="0" layoutInCell="1" allowOverlap="1" wp14:anchorId="69D7F6BF" wp14:editId="1D21FC78">
                      <wp:simplePos x="0" y="0"/>
                      <wp:positionH relativeFrom="column">
                        <wp:posOffset>885825</wp:posOffset>
                      </wp:positionH>
                      <wp:positionV relativeFrom="paragraph">
                        <wp:posOffset>470535</wp:posOffset>
                      </wp:positionV>
                      <wp:extent cx="647700" cy="0"/>
                      <wp:effectExtent l="0" t="0" r="0" b="0"/>
                      <wp:wrapNone/>
                      <wp:docPr id="20555334" name="Straight Connector 6"/>
                      <wp:cNvGraphicFramePr/>
                      <a:graphic xmlns:a="http://schemas.openxmlformats.org/drawingml/2006/main">
                        <a:graphicData uri="http://schemas.microsoft.com/office/word/2010/wordprocessingShape">
                          <wps:wsp>
                            <wps:cNvCnPr/>
                            <wps:spPr>
                              <a:xfrm>
                                <a:off x="0" y="0"/>
                                <a:ext cx="64770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anchor>
                  </w:drawing>
                </mc:Choice>
                <mc:Fallback>
                  <w:pict>
                    <v:line w14:anchorId="20DAEEE3" id="Straight Connector 6" o:spid="_x0000_s1026" style="position:absolute;z-index:251658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9.75pt,37.05pt" to="120.75pt,3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"/>
                  </w:pict>
                </mc:Fallback>
              </mc:AlternateContent>
            </w:r>
            <w:r w:rsidRPr="00AF6740">
              <w:rPr>
                <w:lang w:val="vi-VN"/>
              </w:rPr>
              <w:br w:type="page"/>
            </w:r>
            <w:r>
              <w:rPr>
                <w:rFonts w:ascii="Times New Roman" w:eastAsia="Times New Roman" w:hAnsi="Times New Roman" w:cs="Times New Roman"/>
                <w:b/>
                <w:bCs/>
                <w:sz w:val="26"/>
                <w:szCs w:val="28"/>
                <w:lang w:val="vi-VN"/>
              </w:rPr>
              <w:t xml:space="preserve">CHỦ TỊCH </w:t>
            </w:r>
            <w:r w:rsidRPr="00AF6740">
              <w:rPr>
                <w:rFonts w:ascii="Times New Roman" w:eastAsia="Times New Roman" w:hAnsi="Times New Roman" w:cs="Times New Roman"/>
                <w:b/>
                <w:bCs/>
                <w:sz w:val="26"/>
                <w:szCs w:val="28"/>
                <w:lang w:val="vi-VN"/>
              </w:rPr>
              <w:t>ỦY BAN NHÂN DÂN</w:t>
            </w:r>
            <w:r w:rsidRPr="00AF6740">
              <w:rPr>
                <w:rFonts w:ascii="Times New Roman" w:eastAsia="Times New Roman" w:hAnsi="Times New Roman" w:cs="Times New Roman"/>
                <w:b/>
                <w:bCs/>
                <w:sz w:val="26"/>
                <w:szCs w:val="28"/>
                <w:lang w:val="vi-VN"/>
              </w:rPr>
              <w:br/>
              <w:t>TỈNH LẠNG SƠN</w:t>
            </w:r>
          </w:p>
        </w:tc>
        <w:tc>
          <w:tcPr>
            <w:tcW w:w="5710" w:type="dxa"/>
          </w:tcPr>
          <w:p w14:paraId="2DB4622B" w14:textId="77777777" w:rsidR="0018204E" w:rsidRPr="00AF6740" w:rsidRDefault="0018204E" w:rsidP="00EC13DD">
            <w:pPr>
              <w:spacing w:before="120"/>
              <w:jc w:val="center"/>
              <w:rPr>
                <w:rFonts w:ascii="Times New Roman" w:hAnsi="Times New Roman" w:cs="Times New Roman"/>
                <w:b/>
                <w:sz w:val="28"/>
                <w:szCs w:val="28"/>
                <w:lang w:val="vi-VN"/>
              </w:rPr>
            </w:pPr>
            <w:r>
              <w:rPr>
                <w:rFonts w:ascii="Times New Roman" w:eastAsia="Times New Roman" w:hAnsi="Times New Roman" w:cs="Times New Roman"/>
                <w:b/>
                <w:bCs/>
                <w:noProof/>
                <w:sz w:val="26"/>
                <w:szCs w:val="28"/>
                <w:lang w:eastAsia="zh-CN"/>
              </w:rPr>
              <mc:AlternateContent>
                <mc:Choice Requires="wps">
                  <w:drawing>
                    <wp:anchor distT="0" distB="0" distL="114300" distR="114300" simplePos="0" relativeHeight="251659776" behindDoc="0" locked="0" layoutInCell="1" allowOverlap="1" wp14:anchorId="3BDF3D78" wp14:editId="7E45EF12">
                      <wp:simplePos x="0" y="0"/>
                      <wp:positionH relativeFrom="column">
                        <wp:posOffset>681990</wp:posOffset>
                      </wp:positionH>
                      <wp:positionV relativeFrom="paragraph">
                        <wp:posOffset>499111</wp:posOffset>
                      </wp:positionV>
                      <wp:extent cx="2124075" cy="0"/>
                      <wp:effectExtent l="0" t="0" r="0" b="0"/>
                      <wp:wrapNone/>
                      <wp:docPr id="362077855" name="Straight Connector 7"/>
                      <wp:cNvGraphicFramePr/>
                      <a:graphic xmlns:a="http://schemas.openxmlformats.org/drawingml/2006/main">
                        <a:graphicData uri="http://schemas.microsoft.com/office/word/2010/wordprocessingShape">
                          <wps:wsp>
                            <wps:cNvCnPr/>
                            <wps:spPr>
                              <a:xfrm>
                                <a:off x="0" y="0"/>
                                <a:ext cx="212407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C1665AE" id="Straight Connector 7"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3.7pt,39.3pt" to="220.95pt,3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"/>
                  </w:pict>
                </mc:Fallback>
              </mc:AlternateContent>
            </w:r>
            <w:r w:rsidRPr="0076335C">
              <w:rPr>
                <w:rFonts w:ascii="Times New Roman" w:eastAsia="Times New Roman" w:hAnsi="Times New Roman" w:cs="Times New Roman"/>
                <w:b/>
                <w:bCs/>
                <w:sz w:val="26"/>
                <w:szCs w:val="28"/>
                <w:lang w:val="vi-VN"/>
              </w:rPr>
              <w:t>CỘNG HÒA XÃ HỘI CHỦ NGHĨA VIỆT NAM</w:t>
            </w:r>
            <w:r w:rsidRPr="0076335C">
              <w:rPr>
                <w:rFonts w:ascii="Times New Roman" w:eastAsia="Times New Roman" w:hAnsi="Times New Roman" w:cs="Times New Roman"/>
                <w:b/>
                <w:bCs/>
                <w:sz w:val="28"/>
                <w:szCs w:val="28"/>
                <w:lang w:val="vi-VN"/>
              </w:rPr>
              <w:br/>
              <w:t>Độc lập - Tự do - Hạnh phúc</w:t>
            </w:r>
          </w:p>
        </w:tc>
      </w:tr>
    </w:tbl>
    <w:p w14:paraId="799FC429" w14:textId="77777777" w:rsidR="0018204E" w:rsidRDefault="0018204E" w:rsidP="0018204E">
      <w:pPr>
        <w:spacing w:after="0" w:line="240" w:lineRule="auto"/>
        <w:jc w:val="center"/>
        <w:rPr>
          <w:rFonts w:ascii="Times New Roman" w:hAnsi="Times New Roman" w:cs="Times New Roman"/>
          <w:b/>
          <w:bCs/>
          <w:sz w:val="28"/>
          <w:szCs w:val="28"/>
          <w:lang w:val="vi-VN"/>
        </w:rPr>
      </w:pPr>
    </w:p>
    <w:p w14:paraId="0135446C" w14:textId="77777777" w:rsidR="0018204E" w:rsidRPr="005C4608" w:rsidRDefault="0018204E" w:rsidP="0018204E">
      <w:pPr>
        <w:spacing w:after="0" w:line="240" w:lineRule="auto"/>
        <w:jc w:val="center"/>
        <w:rPr>
          <w:rFonts w:ascii="Times New Roman" w:hAnsi="Times New Roman" w:cs="Times New Roman"/>
          <w:b/>
          <w:bCs/>
          <w:sz w:val="28"/>
          <w:szCs w:val="28"/>
          <w:lang w:val="vi-VN"/>
        </w:rPr>
      </w:pPr>
      <w:r w:rsidRPr="005C4608">
        <w:rPr>
          <w:rFonts w:ascii="Times New Roman" w:hAnsi="Times New Roman" w:cs="Times New Roman"/>
          <w:b/>
          <w:bCs/>
          <w:sz w:val="28"/>
          <w:szCs w:val="28"/>
          <w:lang w:val="vi-VN"/>
        </w:rPr>
        <w:t>QUY CHẾ</w:t>
      </w:r>
    </w:p>
    <w:p w14:paraId="738E8985" w14:textId="77777777" w:rsidR="0018204E" w:rsidRPr="005C4608" w:rsidRDefault="0018204E" w:rsidP="0018204E">
      <w:pPr>
        <w:spacing w:after="0" w:line="240" w:lineRule="auto"/>
        <w:jc w:val="center"/>
        <w:rPr>
          <w:rFonts w:ascii="Times New Roman" w:hAnsi="Times New Roman" w:cs="Times New Roman"/>
          <w:b/>
          <w:bCs/>
          <w:sz w:val="28"/>
          <w:szCs w:val="28"/>
          <w:lang w:val="vi-VN"/>
        </w:rPr>
      </w:pPr>
      <w:r w:rsidRPr="005C4608">
        <w:rPr>
          <w:rFonts w:ascii="Times New Roman" w:hAnsi="Times New Roman" w:cs="Times New Roman"/>
          <w:b/>
          <w:bCs/>
          <w:sz w:val="28"/>
          <w:szCs w:val="28"/>
          <w:lang w:val="vi-VN"/>
        </w:rPr>
        <w:t>Quản lý hòa giải viên lao động trên địa bàn tỉnh Lạng Sơn</w:t>
      </w:r>
    </w:p>
    <w:p w14:paraId="3E3EAC8D" w14:textId="5134204C" w:rsidR="0018204E" w:rsidRDefault="0018204E" w:rsidP="0018204E">
      <w:pPr>
        <w:spacing w:after="0" w:line="240" w:lineRule="auto"/>
        <w:jc w:val="center"/>
        <w:rPr>
          <w:rFonts w:ascii="Times New Roman" w:hAnsi="Times New Roman" w:cs="Times New Roman"/>
          <w:i/>
          <w:iCs/>
          <w:sz w:val="26"/>
          <w:szCs w:val="26"/>
          <w:lang w:val="vi-VN"/>
        </w:rPr>
      </w:pPr>
      <w:r w:rsidRPr="002913AD">
        <w:rPr>
          <w:rFonts w:ascii="Times New Roman" w:hAnsi="Times New Roman" w:cs="Times New Roman"/>
          <w:i/>
          <w:iCs/>
          <w:sz w:val="26"/>
          <w:szCs w:val="26"/>
          <w:lang w:val="vi-VN"/>
        </w:rPr>
        <w:t xml:space="preserve">(Ban hành kèm theo Quyết định số  </w:t>
      </w:r>
      <w:r w:rsidRPr="00037C57">
        <w:rPr>
          <w:rFonts w:ascii="Times New Roman" w:hAnsi="Times New Roman" w:cs="Times New Roman"/>
          <w:i/>
          <w:iCs/>
          <w:sz w:val="26"/>
          <w:szCs w:val="26"/>
          <w:lang w:val="vi-VN"/>
        </w:rPr>
        <w:t>03</w:t>
      </w:r>
      <w:r w:rsidRPr="002913AD">
        <w:rPr>
          <w:rFonts w:ascii="Times New Roman" w:hAnsi="Times New Roman" w:cs="Times New Roman"/>
          <w:i/>
          <w:iCs/>
          <w:sz w:val="26"/>
          <w:szCs w:val="26"/>
          <w:lang w:val="vi-VN"/>
        </w:rPr>
        <w:t>/2026/QĐ-CTUBND</w:t>
      </w:r>
      <w:r>
        <w:rPr>
          <w:rFonts w:ascii="Times New Roman" w:hAnsi="Times New Roman" w:cs="Times New Roman"/>
          <w:i/>
          <w:iCs/>
          <w:sz w:val="26"/>
          <w:szCs w:val="26"/>
          <w:lang w:val="vi-VN"/>
        </w:rPr>
        <w:t xml:space="preserve"> ngày</w:t>
      </w:r>
      <w:r w:rsidRPr="00C64FBA">
        <w:rPr>
          <w:rFonts w:ascii="Times New Roman" w:hAnsi="Times New Roman" w:cs="Times New Roman"/>
          <w:i/>
          <w:iCs/>
          <w:sz w:val="26"/>
          <w:szCs w:val="26"/>
          <w:lang w:val="vi-VN"/>
        </w:rPr>
        <w:t xml:space="preserve"> </w:t>
      </w:r>
      <w:r>
        <w:rPr>
          <w:rFonts w:ascii="Times New Roman" w:hAnsi="Times New Roman" w:cs="Times New Roman"/>
          <w:i/>
          <w:iCs/>
          <w:sz w:val="26"/>
          <w:szCs w:val="26"/>
          <w:lang w:val="vi-VN"/>
        </w:rPr>
        <w:t xml:space="preserve"> </w:t>
      </w:r>
      <w:r w:rsidRPr="00037C57">
        <w:rPr>
          <w:rFonts w:ascii="Times New Roman" w:hAnsi="Times New Roman" w:cs="Times New Roman"/>
          <w:i/>
          <w:iCs/>
          <w:sz w:val="26"/>
          <w:szCs w:val="26"/>
          <w:lang w:val="vi-VN"/>
        </w:rPr>
        <w:t>31</w:t>
      </w:r>
      <w:r>
        <w:rPr>
          <w:rFonts w:ascii="Times New Roman" w:hAnsi="Times New Roman" w:cs="Times New Roman"/>
          <w:i/>
          <w:iCs/>
          <w:sz w:val="26"/>
          <w:szCs w:val="26"/>
          <w:lang w:val="vi-VN"/>
        </w:rPr>
        <w:t>/</w:t>
      </w:r>
      <w:r w:rsidRPr="00687D8D">
        <w:rPr>
          <w:rFonts w:ascii="Times New Roman" w:hAnsi="Times New Roman" w:cs="Times New Roman"/>
          <w:i/>
          <w:iCs/>
          <w:sz w:val="26"/>
          <w:szCs w:val="26"/>
          <w:lang w:val="vi-VN"/>
        </w:rPr>
        <w:t>5</w:t>
      </w:r>
      <w:r>
        <w:rPr>
          <w:rFonts w:ascii="Times New Roman" w:hAnsi="Times New Roman" w:cs="Times New Roman"/>
          <w:i/>
          <w:iCs/>
          <w:sz w:val="26"/>
          <w:szCs w:val="26"/>
          <w:lang w:val="vi-VN"/>
        </w:rPr>
        <w:t>/2026</w:t>
      </w:r>
    </w:p>
    <w:p w14:paraId="056E7E8F" w14:textId="788C74FE" w:rsidR="0018204E" w:rsidRPr="002913AD" w:rsidRDefault="0018204E" w:rsidP="0018204E">
      <w:pPr>
        <w:spacing w:after="0" w:line="240" w:lineRule="auto"/>
        <w:jc w:val="center"/>
        <w:rPr>
          <w:rFonts w:ascii="Times New Roman" w:hAnsi="Times New Roman" w:cs="Times New Roman"/>
          <w:i/>
          <w:iCs/>
          <w:sz w:val="26"/>
          <w:szCs w:val="26"/>
          <w:lang w:val="vi-VN"/>
        </w:rPr>
      </w:pPr>
      <w:r>
        <w:rPr>
          <w:rFonts w:ascii="Times New Roman" w:hAnsi="Times New Roman" w:cs="Times New Roman"/>
          <w:i/>
          <w:iCs/>
          <w:sz w:val="26"/>
          <w:szCs w:val="26"/>
          <w:lang w:val="vi-VN"/>
        </w:rPr>
        <w:t xml:space="preserve">của Chủ tịch </w:t>
      </w:r>
      <w:r w:rsidRPr="006662BE">
        <w:rPr>
          <w:rFonts w:ascii="Times New Roman" w:hAnsi="Times New Roman" w:cs="Times New Roman"/>
          <w:i/>
          <w:iCs/>
          <w:sz w:val="26"/>
          <w:szCs w:val="26"/>
          <w:lang w:val="vi-VN"/>
        </w:rPr>
        <w:t>Ủy ban nhân dân</w:t>
      </w:r>
      <w:r>
        <w:rPr>
          <w:rFonts w:ascii="Times New Roman" w:hAnsi="Times New Roman" w:cs="Times New Roman"/>
          <w:i/>
          <w:iCs/>
          <w:sz w:val="26"/>
          <w:szCs w:val="26"/>
          <w:lang w:val="vi-VN"/>
        </w:rPr>
        <w:t xml:space="preserve"> tỉnh Lạng Sơn</w:t>
      </w:r>
      <w:r w:rsidRPr="002913AD">
        <w:rPr>
          <w:rFonts w:ascii="Times New Roman" w:hAnsi="Times New Roman" w:cs="Times New Roman"/>
          <w:i/>
          <w:iCs/>
          <w:sz w:val="26"/>
          <w:szCs w:val="26"/>
          <w:lang w:val="vi-VN"/>
        </w:rPr>
        <w:t>)</w:t>
      </w:r>
      <w:r w:rsidR="00AA0232" w:rsidRPr="004866BA">
        <w:rPr>
          <w:rStyle w:val="FootnoteReference"/>
          <w:rFonts w:ascii="Times New Roman" w:hAnsi="Times New Roman" w:cs="Times New Roman"/>
          <w:i/>
          <w:iCs/>
          <w:color w:val="EE0000"/>
          <w:sz w:val="26"/>
          <w:szCs w:val="26"/>
          <w:lang w:val="vi-VN"/>
        </w:rPr>
        <w:footnoteReference w:id="4"/>
      </w:r>
    </w:p>
    <w:p w14:paraId="7AF9E58C" w14:textId="77777777" w:rsidR="0018204E" w:rsidRDefault="0018204E" w:rsidP="0018204E">
      <w:pPr>
        <w:spacing w:after="0" w:line="240" w:lineRule="auto"/>
        <w:jc w:val="center"/>
        <w:rPr>
          <w:rFonts w:ascii="Times New Roman" w:hAnsi="Times New Roman" w:cs="Times New Roman"/>
          <w:sz w:val="28"/>
          <w:szCs w:val="28"/>
          <w:lang w:val="vi-VN"/>
        </w:rPr>
      </w:pPr>
    </w:p>
    <w:p w14:paraId="5FE83580" w14:textId="77777777" w:rsidR="0018204E" w:rsidRPr="00074B61" w:rsidRDefault="0018204E" w:rsidP="0018204E">
      <w:pPr>
        <w:spacing w:after="0" w:line="240" w:lineRule="auto"/>
        <w:jc w:val="center"/>
        <w:rPr>
          <w:rFonts w:ascii="Times New Roman" w:hAnsi="Times New Roman" w:cs="Times New Roman"/>
          <w:b/>
          <w:bCs/>
          <w:sz w:val="28"/>
          <w:szCs w:val="28"/>
          <w:lang w:val="vi-VN"/>
        </w:rPr>
      </w:pPr>
      <w:r w:rsidRPr="00074B61">
        <w:rPr>
          <w:rFonts w:ascii="Times New Roman" w:hAnsi="Times New Roman" w:cs="Times New Roman"/>
          <w:b/>
          <w:bCs/>
          <w:sz w:val="28"/>
          <w:szCs w:val="28"/>
          <w:lang w:val="vi-VN"/>
        </w:rPr>
        <w:t>Chương I</w:t>
      </w:r>
    </w:p>
    <w:p w14:paraId="6A596343" w14:textId="77777777" w:rsidR="0018204E" w:rsidRPr="00074B61" w:rsidRDefault="0018204E" w:rsidP="0018204E">
      <w:pPr>
        <w:spacing w:after="0" w:line="240" w:lineRule="auto"/>
        <w:jc w:val="center"/>
        <w:rPr>
          <w:rFonts w:ascii="Times New Roman" w:hAnsi="Times New Roman" w:cs="Times New Roman"/>
          <w:b/>
          <w:bCs/>
          <w:sz w:val="28"/>
          <w:szCs w:val="28"/>
          <w:lang w:val="vi-VN"/>
        </w:rPr>
      </w:pPr>
      <w:r w:rsidRPr="00074B61">
        <w:rPr>
          <w:rFonts w:ascii="Times New Roman" w:hAnsi="Times New Roman" w:cs="Times New Roman"/>
          <w:b/>
          <w:bCs/>
          <w:sz w:val="28"/>
          <w:szCs w:val="28"/>
          <w:lang w:val="vi-VN"/>
        </w:rPr>
        <w:t>NHỮNG QUY ĐỊNH CHUNG</w:t>
      </w:r>
    </w:p>
    <w:p w14:paraId="0241F389" w14:textId="77777777" w:rsidR="0018204E" w:rsidRDefault="0018204E" w:rsidP="0018204E">
      <w:pPr>
        <w:spacing w:after="0" w:line="240" w:lineRule="auto"/>
        <w:rPr>
          <w:rFonts w:ascii="Times New Roman" w:hAnsi="Times New Roman" w:cs="Times New Roman"/>
          <w:sz w:val="28"/>
          <w:szCs w:val="28"/>
          <w:lang w:val="vi-VN"/>
        </w:rPr>
      </w:pPr>
    </w:p>
    <w:p w14:paraId="37287B5A" w14:textId="77777777" w:rsidR="0018204E" w:rsidRPr="00195FDD" w:rsidRDefault="0018204E" w:rsidP="0018204E">
      <w:pPr>
        <w:spacing w:before="80" w:after="0" w:line="240" w:lineRule="auto"/>
        <w:ind w:firstLine="720"/>
        <w:jc w:val="both"/>
        <w:rPr>
          <w:rFonts w:ascii="Times New Roman" w:hAnsi="Times New Roman" w:cs="Times New Roman"/>
          <w:b/>
          <w:bCs/>
          <w:sz w:val="28"/>
          <w:szCs w:val="28"/>
          <w:lang w:val="vi-VN"/>
        </w:rPr>
      </w:pPr>
      <w:r w:rsidRPr="00195FDD">
        <w:rPr>
          <w:rFonts w:ascii="Times New Roman" w:hAnsi="Times New Roman" w:cs="Times New Roman"/>
          <w:b/>
          <w:bCs/>
          <w:sz w:val="28"/>
          <w:szCs w:val="28"/>
          <w:lang w:val="vi-VN"/>
        </w:rPr>
        <w:t>Điều 1. Phạm vi điều chỉnh và đối tượng áp dụng</w:t>
      </w:r>
    </w:p>
    <w:p w14:paraId="27110876" w14:textId="77777777" w:rsidR="0018204E" w:rsidRPr="00195FDD" w:rsidRDefault="0018204E" w:rsidP="0018204E">
      <w:pPr>
        <w:spacing w:before="80" w:after="0" w:line="240" w:lineRule="auto"/>
        <w:ind w:firstLine="720"/>
        <w:jc w:val="both"/>
        <w:rPr>
          <w:rFonts w:ascii="Times New Roman" w:hAnsi="Times New Roman" w:cs="Times New Roman"/>
          <w:b/>
          <w:bCs/>
          <w:sz w:val="28"/>
          <w:szCs w:val="28"/>
          <w:lang w:val="vi-VN"/>
        </w:rPr>
      </w:pPr>
      <w:r w:rsidRPr="00195FDD">
        <w:rPr>
          <w:rFonts w:ascii="Times New Roman" w:hAnsi="Times New Roman" w:cs="Times New Roman"/>
          <w:b/>
          <w:bCs/>
          <w:sz w:val="28"/>
          <w:szCs w:val="28"/>
          <w:lang w:val="vi-VN"/>
        </w:rPr>
        <w:t>1. Phạm vi điều chỉnh</w:t>
      </w:r>
    </w:p>
    <w:p w14:paraId="537E5C66"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Quy chế này quy định về tiêu chuẩn, trình tự, thủ tục bổ nhiệm, bổ nhiệm lại, miễn nhiệm hòa giải viên lao động; thẩm quyền, trình tự, thủ tục cử hòa giải viên lao động; nhiệm vụ, quyền hạn và nghĩa vụ của hòa giải viên lao động; đánh giá kết quả thực hiện nhiệm vụ; giải quyết tranh chấp của hòa giải viên lao động và chế độ, điều kiện hoạt động của hòa giải viên lao động.</w:t>
      </w:r>
    </w:p>
    <w:p w14:paraId="31ABA479"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Các nội dung không được quy định tại Quy chế này thực hiện theo quy định của pháp luật có liên quan.</w:t>
      </w:r>
    </w:p>
    <w:p w14:paraId="20D1939F" w14:textId="77777777" w:rsidR="0018204E" w:rsidRPr="00195FDD" w:rsidRDefault="0018204E" w:rsidP="0018204E">
      <w:pPr>
        <w:spacing w:before="80" w:after="0" w:line="240" w:lineRule="auto"/>
        <w:ind w:firstLine="720"/>
        <w:jc w:val="both"/>
        <w:rPr>
          <w:rFonts w:ascii="Times New Roman" w:hAnsi="Times New Roman" w:cs="Times New Roman"/>
          <w:b/>
          <w:bCs/>
          <w:sz w:val="28"/>
          <w:szCs w:val="28"/>
          <w:lang w:val="vi-VN"/>
        </w:rPr>
      </w:pPr>
      <w:r w:rsidRPr="00195FDD">
        <w:rPr>
          <w:rFonts w:ascii="Times New Roman" w:hAnsi="Times New Roman" w:cs="Times New Roman"/>
          <w:b/>
          <w:bCs/>
          <w:sz w:val="28"/>
          <w:szCs w:val="28"/>
          <w:lang w:val="vi-VN"/>
        </w:rPr>
        <w:t>2. Đối tượng áp dụng</w:t>
      </w:r>
    </w:p>
    <w:p w14:paraId="2318F030"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a) Hòa giải viên lao động trên địa bàn tỉnh Lạng Sơn;</w:t>
      </w:r>
    </w:p>
    <w:p w14:paraId="0EC32879"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 xml:space="preserve">b) Sở Nội vụ; </w:t>
      </w:r>
    </w:p>
    <w:p w14:paraId="6FF464EC"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c) Phòng Văn hóa - Xã hội các xã, phường (</w:t>
      </w:r>
      <w:r w:rsidRPr="00195FDD">
        <w:rPr>
          <w:rFonts w:ascii="Times New Roman" w:hAnsi="Times New Roman" w:cs="Times New Roman"/>
          <w:i/>
          <w:iCs/>
          <w:sz w:val="28"/>
          <w:szCs w:val="28"/>
          <w:lang w:val="vi-VN"/>
        </w:rPr>
        <w:t>sau đây viết tắt là Phòng Văn hóa - Xã hội)</w:t>
      </w:r>
      <w:r w:rsidRPr="00195FDD">
        <w:rPr>
          <w:rFonts w:ascii="Times New Roman" w:hAnsi="Times New Roman" w:cs="Times New Roman"/>
          <w:sz w:val="28"/>
          <w:szCs w:val="28"/>
          <w:lang w:val="vi-VN"/>
        </w:rPr>
        <w:t>;</w:t>
      </w:r>
    </w:p>
    <w:p w14:paraId="0DD0B011"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d) Các doanh nghiệp, cơ quan, tổ chức và cá nhân có liên quan.</w:t>
      </w:r>
    </w:p>
    <w:p w14:paraId="19FF393F" w14:textId="77777777" w:rsidR="0018204E" w:rsidRPr="00195FDD" w:rsidRDefault="0018204E" w:rsidP="0018204E">
      <w:pPr>
        <w:spacing w:before="80" w:after="0" w:line="240" w:lineRule="auto"/>
        <w:ind w:firstLine="720"/>
        <w:jc w:val="both"/>
        <w:rPr>
          <w:rFonts w:ascii="Times New Roman" w:hAnsi="Times New Roman" w:cs="Times New Roman"/>
          <w:b/>
          <w:bCs/>
          <w:sz w:val="28"/>
          <w:szCs w:val="28"/>
          <w:lang w:val="vi-VN"/>
        </w:rPr>
      </w:pPr>
      <w:r w:rsidRPr="00195FDD">
        <w:rPr>
          <w:rFonts w:ascii="Times New Roman" w:hAnsi="Times New Roman" w:cs="Times New Roman"/>
          <w:b/>
          <w:bCs/>
          <w:sz w:val="28"/>
          <w:szCs w:val="28"/>
          <w:lang w:val="vi-VN"/>
        </w:rPr>
        <w:t>Điều 2. Nguyên tắc giải quyết tranh chấp lao động</w:t>
      </w:r>
    </w:p>
    <w:p w14:paraId="6F43DAC9"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1. Tôn trọng quyền tự định đoạt thông qua thương lượng của các bên trong suốt quá trình giải quyết tranh chấp lao động.</w:t>
      </w:r>
    </w:p>
    <w:p w14:paraId="192D3401"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2. Coi trọng giải quyết tranh chấp lao động thông qua hòa giải, trọng tài trên cơ sở tôn trọng quyền và lợi ích của hai bên tranh chấp, tôn trọng lợi ích chung của xã hội, không trái pháp luật.</w:t>
      </w:r>
    </w:p>
    <w:p w14:paraId="7630BBE3"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3. Công khai, minh bạch, khách quan, kịp thời, nhanh chóng và đúng pháp</w:t>
      </w:r>
    </w:p>
    <w:p w14:paraId="46A4F624" w14:textId="77777777" w:rsidR="0018204E" w:rsidRPr="00195FDD" w:rsidRDefault="0018204E" w:rsidP="0018204E">
      <w:pPr>
        <w:spacing w:before="80" w:after="0" w:line="240" w:lineRule="auto"/>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luật.</w:t>
      </w:r>
    </w:p>
    <w:p w14:paraId="41839487"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4. Bảo đảm sự tham gia của đại diện các bên trong quá trình giải quyết tranh chấp lao động.</w:t>
      </w:r>
    </w:p>
    <w:p w14:paraId="6FE5C386"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 xml:space="preserve">5. Việc giải quyết tranh chấp lao động do cơ quan, tổ chức, cá nhân có thẩm quyền giải quyết tranh chấp lao động tiến hành sau khi có yêu cầu của bên </w:t>
      </w:r>
      <w:r w:rsidRPr="00195FDD">
        <w:rPr>
          <w:rFonts w:ascii="Times New Roman" w:hAnsi="Times New Roman" w:cs="Times New Roman"/>
          <w:sz w:val="28"/>
          <w:szCs w:val="28"/>
          <w:lang w:val="vi-VN"/>
        </w:rPr>
        <w:lastRenderedPageBreak/>
        <w:t>tranh chấp hoặc theo đề nghị của cơ quan, tổ chức, cá nhân có thẩm quyền và được các bên tranh chấp đồng ý.</w:t>
      </w:r>
    </w:p>
    <w:p w14:paraId="5C8AECA1" w14:textId="77777777" w:rsidR="0018204E" w:rsidRPr="00195FDD" w:rsidRDefault="0018204E" w:rsidP="0018204E">
      <w:pPr>
        <w:spacing w:before="80" w:after="0" w:line="240" w:lineRule="auto"/>
        <w:jc w:val="center"/>
        <w:rPr>
          <w:rFonts w:ascii="Times New Roman" w:hAnsi="Times New Roman" w:cs="Times New Roman"/>
          <w:b/>
          <w:bCs/>
          <w:sz w:val="28"/>
          <w:szCs w:val="28"/>
          <w:lang w:val="vi-VN"/>
        </w:rPr>
      </w:pPr>
      <w:r w:rsidRPr="00195FDD">
        <w:rPr>
          <w:rFonts w:ascii="Times New Roman" w:hAnsi="Times New Roman" w:cs="Times New Roman"/>
          <w:b/>
          <w:bCs/>
          <w:sz w:val="28"/>
          <w:szCs w:val="28"/>
          <w:lang w:val="vi-VN"/>
        </w:rPr>
        <w:t>Chương II</w:t>
      </w:r>
    </w:p>
    <w:p w14:paraId="58A4CD8E" w14:textId="77777777" w:rsidR="0018204E" w:rsidRPr="00195FDD" w:rsidRDefault="0018204E" w:rsidP="0018204E">
      <w:pPr>
        <w:spacing w:before="80" w:after="0" w:line="240" w:lineRule="auto"/>
        <w:jc w:val="center"/>
        <w:rPr>
          <w:rFonts w:ascii="Times New Roman" w:hAnsi="Times New Roman" w:cs="Times New Roman"/>
          <w:b/>
          <w:bCs/>
          <w:sz w:val="28"/>
          <w:szCs w:val="28"/>
          <w:lang w:val="vi-VN"/>
        </w:rPr>
      </w:pPr>
      <w:r w:rsidRPr="00195FDD">
        <w:rPr>
          <w:rFonts w:ascii="Times New Roman" w:hAnsi="Times New Roman" w:cs="Times New Roman"/>
          <w:b/>
          <w:bCs/>
          <w:sz w:val="28"/>
          <w:szCs w:val="28"/>
          <w:lang w:val="vi-VN"/>
        </w:rPr>
        <w:t>TIÊU CHUẨN, TRÌNH TỰ VÀ THỦ TỤC BỔ NHIỆM, BỔ NHIỆM LẠI, MIỄN NHIỆM HÒA GIẢI VIÊN LAO ĐỘNG</w:t>
      </w:r>
    </w:p>
    <w:p w14:paraId="456E9E19" w14:textId="77777777" w:rsidR="0018204E" w:rsidRPr="00195FDD" w:rsidRDefault="0018204E" w:rsidP="0018204E">
      <w:pPr>
        <w:spacing w:before="80" w:after="0" w:line="240" w:lineRule="auto"/>
        <w:rPr>
          <w:rFonts w:ascii="Times New Roman" w:hAnsi="Times New Roman" w:cs="Times New Roman"/>
          <w:sz w:val="28"/>
          <w:szCs w:val="28"/>
          <w:lang w:val="vi-VN"/>
        </w:rPr>
      </w:pPr>
    </w:p>
    <w:p w14:paraId="3FB3F2EF" w14:textId="77777777" w:rsidR="0018204E" w:rsidRPr="00195FDD" w:rsidRDefault="0018204E" w:rsidP="0018204E">
      <w:pPr>
        <w:spacing w:before="80" w:after="0" w:line="240" w:lineRule="auto"/>
        <w:ind w:firstLine="720"/>
        <w:jc w:val="both"/>
        <w:rPr>
          <w:rFonts w:ascii="Times New Roman" w:hAnsi="Times New Roman" w:cs="Times New Roman"/>
          <w:b/>
          <w:bCs/>
          <w:sz w:val="28"/>
          <w:szCs w:val="28"/>
          <w:lang w:val="vi-VN"/>
        </w:rPr>
      </w:pPr>
      <w:r w:rsidRPr="00195FDD">
        <w:rPr>
          <w:rFonts w:ascii="Times New Roman" w:hAnsi="Times New Roman" w:cs="Times New Roman"/>
          <w:b/>
          <w:bCs/>
          <w:sz w:val="28"/>
          <w:szCs w:val="28"/>
          <w:lang w:val="vi-VN"/>
        </w:rPr>
        <w:t>Điều 3. Tiêu chuẩn hòa giải viên lao động</w:t>
      </w:r>
    </w:p>
    <w:p w14:paraId="757B8A18"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1. Là công dân Việt Nam, có năng lực hành vi dân sự đầy đủ theo quy định của Bộ luật Dân sự, có sức khỏe và phẩm chất đạo đức tốt.</w:t>
      </w:r>
    </w:p>
    <w:p w14:paraId="1F6DC1AB"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2. Có trình độ đại học trở lên và có ít nhất 03 năm làm việc trong lĩnh vực có liên quan đến quan hệ lao động.</w:t>
      </w:r>
    </w:p>
    <w:p w14:paraId="50AB75D7"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3. Không thuộc diện đang bị truy cứu trách nhiệm hình sự hoặc đã chấp hành xong bản án nhưng chưa được xóa án tích.</w:t>
      </w:r>
    </w:p>
    <w:p w14:paraId="5CD4A633" w14:textId="77777777" w:rsidR="0018204E" w:rsidRPr="00195FDD" w:rsidRDefault="0018204E" w:rsidP="0018204E">
      <w:pPr>
        <w:spacing w:before="80" w:after="0" w:line="240" w:lineRule="auto"/>
        <w:ind w:firstLine="720"/>
        <w:jc w:val="both"/>
        <w:rPr>
          <w:rFonts w:ascii="Times New Roman" w:hAnsi="Times New Roman" w:cs="Times New Roman"/>
          <w:b/>
          <w:bCs/>
          <w:sz w:val="28"/>
          <w:szCs w:val="28"/>
          <w:lang w:val="vi-VN"/>
        </w:rPr>
      </w:pPr>
      <w:r w:rsidRPr="00195FDD">
        <w:rPr>
          <w:rFonts w:ascii="Times New Roman" w:hAnsi="Times New Roman" w:cs="Times New Roman"/>
          <w:b/>
          <w:bCs/>
          <w:sz w:val="28"/>
          <w:szCs w:val="28"/>
          <w:lang w:val="vi-VN"/>
        </w:rPr>
        <w:t>Điều 4. Trình tự và thủ tục bổ nhiệm hòa giải viên lao động</w:t>
      </w:r>
    </w:p>
    <w:p w14:paraId="64F8DE59"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 xml:space="preserve">1. Lập kế hoạch tuyển chọn, bổ nhiệm hòa giải viên lao động </w:t>
      </w:r>
    </w:p>
    <w:p w14:paraId="3A76E4C8"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 xml:space="preserve">a) Quý I hằng năm, Phòng Văn hóa - Xã hội có trách nhiệm rà soát nhu cầu tuyển chọn, bổ nhiệm hòa giải viên lao động thuộc thẩm quyền quản lý để lập kế hoạch và báo cáo Sở Nội vụ trước ngày 31 tháng 3 hằng năm; việc lập kế hoạch tuyển chọn, bổ nhiệm hòa giải viên lao động gắn với thực tiễn tình hình quan hệ lao động tại địa phương theo các tiêu chí cơ bản như sau: </w:t>
      </w:r>
    </w:p>
    <w:p w14:paraId="7E33AE6F"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 Quy mô doanh nghiệp, cơ sở sản xuất</w:t>
      </w:r>
      <w:r w:rsidRPr="00C64FBA">
        <w:rPr>
          <w:rFonts w:ascii="Times New Roman" w:hAnsi="Times New Roman" w:cs="Times New Roman"/>
          <w:sz w:val="28"/>
          <w:szCs w:val="28"/>
          <w:lang w:val="vi-VN"/>
        </w:rPr>
        <w:t>,</w:t>
      </w:r>
      <w:r w:rsidRPr="00195FDD">
        <w:rPr>
          <w:rFonts w:ascii="Times New Roman" w:hAnsi="Times New Roman" w:cs="Times New Roman"/>
          <w:sz w:val="28"/>
          <w:szCs w:val="28"/>
          <w:lang w:val="vi-VN"/>
        </w:rPr>
        <w:t xml:space="preserve"> kinh doanh và số lượng lao động  trong doanh nghiệp, cơ sở sản xuất kinh doanh đóng trên địa bàn. </w:t>
      </w:r>
    </w:p>
    <w:p w14:paraId="1FB7DA1A"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 xml:space="preserve">- Số khu, cụm công nghiệp, quy mô lao động trong khu, cụm công nghiệp trên địa bàn. </w:t>
      </w:r>
    </w:p>
    <w:p w14:paraId="6B36E1FF"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 xml:space="preserve">- Hoạt động quản lý của đầu mối tiếp nhận, xử lý yêu cầu giải quyết tranh chấp lao động; số vụ việc tranh chấp lao động, kết quả giải quyết tranh chấp của từng hòa giải viên lao động và của đội ngũ hòa giải viên lao động ở từng địa bàn và toàn tỉnh. </w:t>
      </w:r>
    </w:p>
    <w:p w14:paraId="3388E993"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 xml:space="preserve">- Số vụ ngừng việc tập thể, lãn công, đình công xảy ra trên địa bàn. </w:t>
      </w:r>
    </w:p>
    <w:p w14:paraId="267582A6"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 xml:space="preserve">b) Sở Nội vụ tổng hợp kế hoạch của các Phòng Văn hóa - Xã hội và kế hoạch của Sở Nội vụ để xây dựng thành kế hoạch chung của toàn tỉnh trình Chủ tịch Ủy ban nhân dân tỉnh phê duyệt. </w:t>
      </w:r>
    </w:p>
    <w:p w14:paraId="0521D068"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 xml:space="preserve">2. Trình tự, thủ tục tuyển chọn, bổ nhiệm hòa giải viên lao động </w:t>
      </w:r>
    </w:p>
    <w:p w14:paraId="7D44DECC"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 xml:space="preserve">a) Căn cứ kế hoạch tuyển chọn, bổ nhiệm hòa giải viên lao động được Chủ tịch Ủy ban nhân dân tỉnh phê duyệt, Sở Nội vụ có văn bản thông báo công khai việc tuyển chọn hòa giải viên lao động trên địa bàn thông qua Cổng thông tin điện tử của cơ quan, đơn vị và trên phương tiện thông tin đại chúng, đồng thời gửi Phòng Văn hóa - Xã hội phối hợp thực hiện. </w:t>
      </w:r>
    </w:p>
    <w:p w14:paraId="56244114"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 xml:space="preserve">b) Trong thời hạn đăng ký ghi trong thông báo tuyển chọn hòa giải viên lao động của Sở Nội vụ, cá nhân trực tiếp đăng ký hoặc được các cơ quan, đơn </w:t>
      </w:r>
      <w:r w:rsidRPr="00195FDD">
        <w:rPr>
          <w:rFonts w:ascii="Times New Roman" w:hAnsi="Times New Roman" w:cs="Times New Roman"/>
          <w:sz w:val="28"/>
          <w:szCs w:val="28"/>
          <w:lang w:val="vi-VN"/>
        </w:rPr>
        <w:lastRenderedPageBreak/>
        <w:t>vị của nhà nước, tổ chức chính trị, tổ chức chính trị</w:t>
      </w:r>
      <w:r w:rsidRPr="00C64FBA">
        <w:rPr>
          <w:rFonts w:ascii="Times New Roman" w:hAnsi="Times New Roman" w:cs="Times New Roman"/>
          <w:sz w:val="28"/>
          <w:szCs w:val="28"/>
          <w:lang w:val="vi-VN"/>
        </w:rPr>
        <w:t xml:space="preserve"> -</w:t>
      </w:r>
      <w:r w:rsidRPr="00195FDD">
        <w:rPr>
          <w:rFonts w:ascii="Times New Roman" w:hAnsi="Times New Roman" w:cs="Times New Roman"/>
          <w:sz w:val="28"/>
          <w:szCs w:val="28"/>
          <w:lang w:val="vi-VN"/>
        </w:rPr>
        <w:t xml:space="preserve"> xã hội và các tổ chức khác giới thiệu tham gia dự tuyển hòa giải viên lao động với Sở Nội vụ hoặc Phòng Văn hóa - Xã hội. </w:t>
      </w:r>
    </w:p>
    <w:p w14:paraId="47E1779A"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 xml:space="preserve">Hồ sơ dự tuyển gồm:  </w:t>
      </w:r>
    </w:p>
    <w:p w14:paraId="2FB638E5"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 xml:space="preserve">- Đơn dự tuyển hòa giải viên lao động;  </w:t>
      </w:r>
    </w:p>
    <w:p w14:paraId="7CB17CE2"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 xml:space="preserve">- Sơ yếu lý lịch có xác nhận của cấp có thẩm quyền;  </w:t>
      </w:r>
    </w:p>
    <w:p w14:paraId="4010E62F"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 xml:space="preserve">- Giấy chứng nhận sức khỏe do cơ quan y tế có thẩm quyền cấp theo quy </w:t>
      </w:r>
    </w:p>
    <w:p w14:paraId="635B6B1E" w14:textId="77777777" w:rsidR="0018204E" w:rsidRPr="00195FDD" w:rsidRDefault="0018204E" w:rsidP="0018204E">
      <w:pPr>
        <w:spacing w:before="80" w:after="0" w:line="240" w:lineRule="auto"/>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 xml:space="preserve">định của Bộ Y tế; </w:t>
      </w:r>
    </w:p>
    <w:p w14:paraId="45295A21"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 xml:space="preserve">- Bản sao từ sổ gốc, bản sao có chứng thực hoặc bản sao xuất trình kèm bản chính để đối chiếu các văn bằng, chứng chỉ liên quan;  </w:t>
      </w:r>
    </w:p>
    <w:p w14:paraId="5E7383F8"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 xml:space="preserve">- Văn bản giới thiệu tham gia làm hòa giải viên lao động của các cơ quan, tổ chức liên quan (nếu có). </w:t>
      </w:r>
    </w:p>
    <w:p w14:paraId="109AB516"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 xml:space="preserve">c) Trong thời hạn 05 ngày làm việc kể từ ngày hết hạn nộp hồ sơ ghi trong thông báo tuyển chọn hòa giải viên lao động, Phòng Văn hóa - Xã hội có trách nhiệm rà soát người đủ tiêu chuẩn, tổng hợp báo cáo Sở Nội vụ thẩm định. </w:t>
      </w:r>
    </w:p>
    <w:p w14:paraId="1A21C75D"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 xml:space="preserve">d) Trong thời hạn 10 ngày làm việc kể từ ngày nhận được báo cáo của Phòng Văn hóa - Xã hội, Sở Nội vụ thẩm định các hồ sơ dự tuyển (kể cả các hồ sơ do Sở Nội vụ trực tiếp nhận), lựa chọn và lập danh sách vị trí bổ nhiệm của từng hòa giải viên lao động thuộc thẩm quyền quản lý của Sở Nội vụ và của Phòng Văn hóa - Xã hội, trình Chủ tịch Ủy ban nhân dân tỉnh xem xét, bổ nhiệm.  </w:t>
      </w:r>
    </w:p>
    <w:p w14:paraId="1CEA015F"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 xml:space="preserve">đ) Trong thời hạn 05 ngày làm việc kể từ ngày nhận được đề nghị của Sở Nội vụ, Chủ tịch Ủy ban nhân dân tỉnh xem xét, quyết định bổ nhiệm hòa giải viên lao động. Thời hạn bổ nhiệm hòa giải viên lao động tối đa không quá 05 năm. </w:t>
      </w:r>
    </w:p>
    <w:p w14:paraId="58435108"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 xml:space="preserve">3. Sở Nội vụ, Phòng Văn hóa - Xã hội công khai, cập nhật, đăng tải danh sách họ tên, địa bàn phân công hoạt động, số điện thoại, địa chỉ liên hệ của hòa giải viên lao động được bổ nhiệm, bổ nhiệm lại trên Cổng thông tin điện tử của cơ quan, đơn vị và thông báo trên các phương tiện thông tin đại chúng tại địa phương để người lao động, người sử dụng lao động biết và liên hệ. </w:t>
      </w:r>
    </w:p>
    <w:p w14:paraId="2988909A" w14:textId="77777777" w:rsidR="0018204E" w:rsidRPr="00195FDD" w:rsidRDefault="0018204E" w:rsidP="0018204E">
      <w:pPr>
        <w:spacing w:before="80" w:after="0" w:line="240" w:lineRule="auto"/>
        <w:ind w:firstLine="720"/>
        <w:rPr>
          <w:rFonts w:ascii="Times New Roman" w:hAnsi="Times New Roman" w:cs="Times New Roman"/>
          <w:b/>
          <w:bCs/>
          <w:sz w:val="28"/>
          <w:szCs w:val="28"/>
          <w:lang w:val="vi-VN"/>
        </w:rPr>
      </w:pPr>
      <w:r w:rsidRPr="00195FDD">
        <w:rPr>
          <w:rFonts w:ascii="Times New Roman" w:hAnsi="Times New Roman" w:cs="Times New Roman"/>
          <w:b/>
          <w:bCs/>
          <w:sz w:val="28"/>
          <w:szCs w:val="28"/>
          <w:lang w:val="vi-VN"/>
        </w:rPr>
        <w:t>Điều 5. Bổ nhiệm lại hòa giải viên lao động</w:t>
      </w:r>
    </w:p>
    <w:p w14:paraId="77201E9C"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 xml:space="preserve">1. Ít nhất 03 tháng trước khi kết thúc thời hạn bổ nhiệm, nếu hòa giải viên  lao động có nhu cầu tiếp tục làm hòa giải viên lao động thì gửi đơn đề nghị bổ nhiệm lại đến Sở Nội vụ. </w:t>
      </w:r>
    </w:p>
    <w:p w14:paraId="26434F7E"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 xml:space="preserve">2. Căn cứ kế hoạch tuyển chọn, bổ nhiệm hòa giải viên lao động hằng năm đã được Chủ tịch Ủy ban nhân dân tỉnh phê duyệt; kết quả rà soát tiêu chuẩn, đánh giá tình hình thực hiện nhiệm vụ của hòa giải viên lao động theo phân cấp quản lý; trong thời hạn 10 ngày làm việc kể từ ngày nhận được đơn đề nghị bổ nhiệm lại của hòa giải viên lao động, Sở Nội vụ có văn bản trình Chủ tịch Ủy ban nhân dân tỉnh. </w:t>
      </w:r>
    </w:p>
    <w:p w14:paraId="7F4D6252"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lastRenderedPageBreak/>
        <w:t>3. Trong thời hạn 05 ngày làm việc kể từ ngày nhận được đề nghị của Sở Nội vụ, Chủ tịch Ủy ban nhân dân tỉnh xem xét, quyết định bổ nhiệm lại đối với các trường hợp đủ tiêu chuẩn, điều kiện.</w:t>
      </w:r>
    </w:p>
    <w:p w14:paraId="56C1E3EA" w14:textId="77777777" w:rsidR="0018204E" w:rsidRPr="00195FDD" w:rsidRDefault="0018204E" w:rsidP="0018204E">
      <w:pPr>
        <w:spacing w:before="80" w:after="0" w:line="240" w:lineRule="auto"/>
        <w:ind w:firstLine="720"/>
        <w:rPr>
          <w:rFonts w:ascii="Times New Roman" w:hAnsi="Times New Roman" w:cs="Times New Roman"/>
          <w:b/>
          <w:bCs/>
          <w:sz w:val="28"/>
          <w:szCs w:val="28"/>
          <w:lang w:val="vi-VN"/>
        </w:rPr>
      </w:pPr>
      <w:r w:rsidRPr="00195FDD">
        <w:rPr>
          <w:rFonts w:ascii="Times New Roman" w:hAnsi="Times New Roman" w:cs="Times New Roman"/>
          <w:b/>
          <w:bCs/>
          <w:sz w:val="28"/>
          <w:szCs w:val="28"/>
          <w:lang w:val="vi-VN"/>
        </w:rPr>
        <w:t>Điều 6. Miễn nhiệm hòa giải viên lao động</w:t>
      </w:r>
    </w:p>
    <w:p w14:paraId="67517939"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 xml:space="preserve">1. Hòa giải viên lao động miễn nhiệm khi thuộc một trong các trường hợp </w:t>
      </w:r>
    </w:p>
    <w:p w14:paraId="3BA46B28" w14:textId="77777777" w:rsidR="0018204E" w:rsidRPr="00195FDD" w:rsidRDefault="0018204E" w:rsidP="0018204E">
      <w:pPr>
        <w:spacing w:before="80" w:after="0" w:line="240" w:lineRule="auto"/>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 xml:space="preserve">sau: </w:t>
      </w:r>
    </w:p>
    <w:p w14:paraId="2DAFA324"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a) Có đơn xin thôi làm hòa giải viên lao động;</w:t>
      </w:r>
    </w:p>
    <w:p w14:paraId="46126C1A"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 xml:space="preserve">b) Không đáp ứng đủ tiêu chuẩn quy định tại Điều 3 Quy chế này; </w:t>
      </w:r>
    </w:p>
    <w:p w14:paraId="4BC9FAFC"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c) Có hành vi vi phạm pháp luật làm phương hại đến lợi ích các bên hoặc lợi ích của Nhà nước khi thực hiện nhiệm vụ của hòa giải viên lao động theo quy  định của pháp luật;</w:t>
      </w:r>
    </w:p>
    <w:p w14:paraId="1EAE71B6"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 xml:space="preserve">d) Có 02 năm bị đánh giá không hoàn thành nhiệm vụ theo Quy chế này;  </w:t>
      </w:r>
    </w:p>
    <w:p w14:paraId="68230E85" w14:textId="74865712" w:rsidR="005F175B" w:rsidRPr="005F175B" w:rsidRDefault="0018204E" w:rsidP="005F175B">
      <w:pPr>
        <w:spacing w:before="80" w:after="0" w:line="240" w:lineRule="auto"/>
        <w:ind w:firstLine="720"/>
        <w:jc w:val="both"/>
        <w:rPr>
          <w:rFonts w:ascii="Times New Roman" w:eastAsia="Calibri" w:hAnsi="Times New Roman" w:cs="Times New Roman"/>
          <w:color w:val="EE0000"/>
          <w:kern w:val="2"/>
          <w:sz w:val="28"/>
          <w:szCs w:val="28"/>
          <w:lang w:val="vi-VN"/>
          <w14:ligatures w14:val="standardContextual"/>
        </w:rPr>
      </w:pPr>
      <w:r w:rsidRPr="005F175B">
        <w:rPr>
          <w:rFonts w:ascii="Times New Roman" w:hAnsi="Times New Roman" w:cs="Times New Roman"/>
          <w:color w:val="EE0000"/>
          <w:sz w:val="28"/>
          <w:szCs w:val="28"/>
          <w:lang w:val="vi-VN"/>
        </w:rPr>
        <w:t>đ)</w:t>
      </w:r>
      <w:r w:rsidR="005F175B" w:rsidRPr="005F175B">
        <w:rPr>
          <w:rStyle w:val="FootnoteReference"/>
          <w:rFonts w:ascii="Times New Roman" w:hAnsi="Times New Roman" w:cs="Times New Roman"/>
          <w:color w:val="EE0000"/>
          <w:sz w:val="28"/>
          <w:szCs w:val="28"/>
          <w:lang w:val="vi-VN"/>
        </w:rPr>
        <w:footnoteReference w:id="5"/>
      </w:r>
      <w:r w:rsidRPr="005F175B">
        <w:rPr>
          <w:rFonts w:ascii="Times New Roman" w:hAnsi="Times New Roman" w:cs="Times New Roman"/>
          <w:color w:val="EE0000"/>
          <w:sz w:val="28"/>
          <w:szCs w:val="28"/>
          <w:lang w:val="vi-VN"/>
        </w:rPr>
        <w:t xml:space="preserve"> </w:t>
      </w:r>
      <w:r w:rsidR="005F175B" w:rsidRPr="005F175B">
        <w:rPr>
          <w:rFonts w:ascii="Times New Roman" w:eastAsia="Calibri" w:hAnsi="Times New Roman" w:cs="Times New Roman"/>
          <w:color w:val="EE0000"/>
          <w:kern w:val="2"/>
          <w:sz w:val="28"/>
          <w:szCs w:val="28"/>
          <w:lang w:val="vi-VN"/>
          <w14:ligatures w14:val="standardContextual"/>
        </w:rPr>
        <w:t xml:space="preserve">Từ chối nhiệm vụ hòa giải từ 02 lần trở lên khi được cử tham gia giải quyết tranh chấp lao động hoặc tranh chấp về hợp đồng đào tạo nghề mà không có lý do chính đáng. </w:t>
      </w:r>
    </w:p>
    <w:p w14:paraId="23F102A6" w14:textId="77777777" w:rsidR="005F175B" w:rsidRPr="005F175B" w:rsidRDefault="005F175B" w:rsidP="005F175B">
      <w:pPr>
        <w:spacing w:before="80" w:after="0" w:line="240" w:lineRule="auto"/>
        <w:ind w:firstLine="720"/>
        <w:jc w:val="both"/>
        <w:rPr>
          <w:rFonts w:ascii="Times New Roman" w:eastAsia="Calibri" w:hAnsi="Times New Roman" w:cs="Times New Roman"/>
          <w:color w:val="EE0000"/>
          <w:kern w:val="2"/>
          <w:sz w:val="28"/>
          <w:szCs w:val="28"/>
          <w:lang w:val="vi-VN"/>
          <w14:ligatures w14:val="standardContextual"/>
        </w:rPr>
      </w:pPr>
      <w:r w:rsidRPr="005F175B">
        <w:rPr>
          <w:rFonts w:ascii="Times New Roman" w:eastAsia="Calibri" w:hAnsi="Times New Roman" w:cs="Times New Roman"/>
          <w:color w:val="EE0000"/>
          <w:kern w:val="2"/>
          <w:sz w:val="28"/>
          <w:szCs w:val="28"/>
          <w:lang w:val="vi-VN"/>
          <w14:ligatures w14:val="standardContextual"/>
        </w:rPr>
        <w:t>Lý do chính đáng quy định trong Quy chế này là những lý do thuộc một trong các trường hợp sau:</w:t>
      </w:r>
    </w:p>
    <w:p w14:paraId="6FFF5738" w14:textId="77777777" w:rsidR="005F175B" w:rsidRPr="005F175B" w:rsidRDefault="005F175B" w:rsidP="005F175B">
      <w:pPr>
        <w:spacing w:before="80" w:after="0" w:line="240" w:lineRule="auto"/>
        <w:ind w:firstLine="720"/>
        <w:jc w:val="both"/>
        <w:rPr>
          <w:rFonts w:ascii="Times New Roman" w:eastAsia="Calibri" w:hAnsi="Times New Roman" w:cs="Times New Roman"/>
          <w:color w:val="EE0000"/>
          <w:kern w:val="2"/>
          <w:sz w:val="28"/>
          <w:szCs w:val="28"/>
          <w:lang w:val="vi-VN"/>
          <w14:ligatures w14:val="standardContextual"/>
        </w:rPr>
      </w:pPr>
      <w:r w:rsidRPr="005F175B">
        <w:rPr>
          <w:rFonts w:ascii="Times New Roman" w:eastAsia="Calibri" w:hAnsi="Times New Roman" w:cs="Times New Roman"/>
          <w:color w:val="EE0000"/>
          <w:kern w:val="2"/>
          <w:sz w:val="28"/>
          <w:szCs w:val="28"/>
          <w:lang w:val="vi-VN"/>
          <w14:ligatures w14:val="standardContextual"/>
        </w:rPr>
        <w:t>- Bản thân gặp phải các sự kiện bất khả kháng như thiên tai, hỏa hoạn, địch họa, dịch bệnh nguy hiểm, thảm họa hoặc sự kiện xảy ra một cách khách quan không thể lường trước.</w:t>
      </w:r>
    </w:p>
    <w:p w14:paraId="31C1F309" w14:textId="77777777" w:rsidR="005F175B" w:rsidRPr="005F175B" w:rsidRDefault="005F175B" w:rsidP="005F175B">
      <w:pPr>
        <w:spacing w:before="80" w:after="0" w:line="240" w:lineRule="auto"/>
        <w:ind w:firstLine="720"/>
        <w:jc w:val="both"/>
        <w:rPr>
          <w:rFonts w:ascii="Times New Roman" w:eastAsia="Calibri" w:hAnsi="Times New Roman" w:cs="Times New Roman"/>
          <w:color w:val="EE0000"/>
          <w:kern w:val="2"/>
          <w:sz w:val="28"/>
          <w:szCs w:val="28"/>
          <w:lang w:val="vi-VN"/>
          <w14:ligatures w14:val="standardContextual"/>
        </w:rPr>
      </w:pPr>
      <w:r w:rsidRPr="005F175B">
        <w:rPr>
          <w:rFonts w:ascii="Times New Roman" w:eastAsia="Calibri" w:hAnsi="Times New Roman" w:cs="Times New Roman"/>
          <w:color w:val="EE0000"/>
          <w:kern w:val="2"/>
          <w:sz w:val="28"/>
          <w:szCs w:val="28"/>
          <w:lang w:val="vi-VN"/>
          <w14:ligatures w14:val="standardContextual"/>
        </w:rPr>
        <w:t>- Bản thân, bố đẻ, mẹ đẻ, bố nuôi, mẹ nuôi; bố đẻ, mẹ đẻ, bố nuôi, mẹ nuôi của vợ hoặc chồng; vợ hoặc chồng; con đẻ, con nuôi bị ốm có giấy xác nhận, chẩn đoán hoặc điều trị từ cơ sở khám bệnh, chữa bệnh có thẩm quyền theo quy định.</w:t>
      </w:r>
    </w:p>
    <w:p w14:paraId="78956520" w14:textId="77777777" w:rsidR="005F175B" w:rsidRPr="005F175B" w:rsidRDefault="005F175B" w:rsidP="005F175B">
      <w:pPr>
        <w:spacing w:before="80" w:after="0" w:line="240" w:lineRule="auto"/>
        <w:ind w:firstLine="720"/>
        <w:jc w:val="both"/>
        <w:rPr>
          <w:rFonts w:ascii="Times New Roman" w:eastAsia="Calibri" w:hAnsi="Times New Roman" w:cs="Times New Roman"/>
          <w:color w:val="EE0000"/>
          <w:kern w:val="2"/>
          <w:sz w:val="28"/>
          <w:szCs w:val="28"/>
          <w:lang w:val="vi-VN"/>
          <w14:ligatures w14:val="standardContextual"/>
        </w:rPr>
      </w:pPr>
      <w:r w:rsidRPr="005F175B">
        <w:rPr>
          <w:rFonts w:ascii="Times New Roman" w:eastAsia="Calibri" w:hAnsi="Times New Roman" w:cs="Times New Roman"/>
          <w:color w:val="EE0000"/>
          <w:kern w:val="2"/>
          <w:sz w:val="28"/>
          <w:szCs w:val="28"/>
          <w:lang w:val="vi-VN"/>
          <w14:ligatures w14:val="standardContextual"/>
        </w:rPr>
        <w:t>- Bản thân đang trong thời gian nghỉ phép, không có mặt ở địa phương, nghỉ thai sản, dưỡng sức phục hồi sức khỏe hoặc trong thời gian đi học, thực hiện nhiệm vụ theo quyết định của cơ quan có thẩm quyền mà trong thời gian đó không thể sắp xếp thời gian thực hiện đồng thời nhiệm vụ hòa giải viên lao động.</w:t>
      </w:r>
    </w:p>
    <w:p w14:paraId="254D16A1" w14:textId="60C74F77" w:rsidR="0018204E" w:rsidRPr="005F175B" w:rsidRDefault="005F175B" w:rsidP="005F175B">
      <w:pPr>
        <w:spacing w:before="80" w:after="0" w:line="240" w:lineRule="auto"/>
        <w:ind w:firstLine="720"/>
        <w:jc w:val="both"/>
        <w:rPr>
          <w:rFonts w:ascii="Times New Roman" w:eastAsia="Calibri" w:hAnsi="Times New Roman" w:cs="Times New Roman"/>
          <w:color w:val="EE0000"/>
          <w:kern w:val="2"/>
          <w:sz w:val="28"/>
          <w:szCs w:val="28"/>
          <w:lang w:val="vi-VN"/>
          <w14:ligatures w14:val="standardContextual"/>
        </w:rPr>
      </w:pPr>
      <w:r w:rsidRPr="005F175B">
        <w:rPr>
          <w:rFonts w:ascii="Times New Roman" w:eastAsia="Calibri" w:hAnsi="Times New Roman" w:cs="Times New Roman"/>
          <w:color w:val="EE0000"/>
          <w:kern w:val="2"/>
          <w:sz w:val="28"/>
          <w:szCs w:val="28"/>
          <w:lang w:val="vi-VN"/>
          <w14:ligatures w14:val="standardContextual"/>
        </w:rPr>
        <w:t>- Bản thân hoặc người thân có quyền lợi và nghĩa vụ liên quan đến vụ việc hòa giải hoặc vì lý do khác dẫn đến không thể bảo đảm khách quan, công bằng trong hòa giải.</w:t>
      </w:r>
    </w:p>
    <w:p w14:paraId="1969EB38"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 xml:space="preserve">2. Trình tự, thủ tục miễn nhiệm hòa giải viên lao động </w:t>
      </w:r>
    </w:p>
    <w:p w14:paraId="0F7176D3"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a) Đối với trường hợp quy định tại điểm a khoản 1 Điều này, trong thời hạn 05 ngày làm việc kể từ ngày nhận được đơn xin thôi làm hòa giải viên lao động của hòa giải viên lao động, Sở Nội vụ có văn bản đề nghị Chủ tịch Ủy ban nhân dân tỉnh xem xét, miễn nhiệm hòa giải viên lao động;</w:t>
      </w:r>
    </w:p>
    <w:p w14:paraId="0EE827F7"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bookmarkStart w:id="1" w:name="diem_b_2_94"/>
      <w:r w:rsidRPr="00195FDD">
        <w:rPr>
          <w:rFonts w:ascii="Times New Roman" w:hAnsi="Times New Roman" w:cs="Times New Roman"/>
          <w:sz w:val="28"/>
          <w:szCs w:val="28"/>
          <w:lang w:val="vi-VN"/>
        </w:rPr>
        <w:lastRenderedPageBreak/>
        <w:t xml:space="preserve">b) Đối với các trường hợp quy định tại các điểm b, c, d, và đ khoản 1 Điều này, Sở Nội vụ chủ trì, phối hợp với Phòng Văn hóa </w:t>
      </w:r>
      <w:r w:rsidRPr="00C64FBA">
        <w:rPr>
          <w:rFonts w:ascii="Times New Roman" w:hAnsi="Times New Roman" w:cs="Times New Roman"/>
          <w:sz w:val="28"/>
          <w:szCs w:val="28"/>
          <w:lang w:val="vi-VN"/>
        </w:rPr>
        <w:t>-</w:t>
      </w:r>
      <w:r w:rsidRPr="00195FDD">
        <w:rPr>
          <w:rFonts w:ascii="Times New Roman" w:hAnsi="Times New Roman" w:cs="Times New Roman"/>
          <w:sz w:val="28"/>
          <w:szCs w:val="28"/>
          <w:lang w:val="vi-VN"/>
        </w:rPr>
        <w:t xml:space="preserve"> Xã hội rà soát, đánh giá, trình Chủ tịch Ủy ban nhân dân tỉnh xem xét, miễn nhiệm hòa giải viên lao động;</w:t>
      </w:r>
      <w:bookmarkEnd w:id="1"/>
    </w:p>
    <w:p w14:paraId="7B51E1C1"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c) Trong thời hạn 10 ngày làm việc kể từ ngày nhận được đề nghị của Sở Nội vụ, Chủ tịch Ủy ban nhân dân tỉnh xem xét, quyết định miễn nhiệm hòa giải viên lao động.</w:t>
      </w:r>
    </w:p>
    <w:p w14:paraId="0F4E9DB4" w14:textId="77777777" w:rsidR="0018204E" w:rsidRPr="00195FDD" w:rsidRDefault="0018204E" w:rsidP="0018204E">
      <w:pPr>
        <w:spacing w:before="80" w:after="0" w:line="240" w:lineRule="auto"/>
        <w:rPr>
          <w:rFonts w:ascii="Times New Roman" w:hAnsi="Times New Roman" w:cs="Times New Roman"/>
          <w:sz w:val="28"/>
          <w:szCs w:val="28"/>
          <w:lang w:val="vi-VN"/>
        </w:rPr>
      </w:pPr>
    </w:p>
    <w:p w14:paraId="5604CE24" w14:textId="77777777" w:rsidR="0018204E" w:rsidRPr="00195FDD" w:rsidRDefault="0018204E" w:rsidP="0018204E">
      <w:pPr>
        <w:spacing w:before="80" w:after="0" w:line="240" w:lineRule="auto"/>
        <w:jc w:val="center"/>
        <w:rPr>
          <w:rFonts w:ascii="Times New Roman" w:hAnsi="Times New Roman" w:cs="Times New Roman"/>
          <w:b/>
          <w:bCs/>
          <w:sz w:val="28"/>
          <w:szCs w:val="28"/>
          <w:lang w:val="vi-VN"/>
        </w:rPr>
      </w:pPr>
      <w:r w:rsidRPr="00195FDD">
        <w:rPr>
          <w:rFonts w:ascii="Times New Roman" w:hAnsi="Times New Roman" w:cs="Times New Roman"/>
          <w:b/>
          <w:bCs/>
          <w:sz w:val="28"/>
          <w:szCs w:val="28"/>
          <w:lang w:val="vi-VN"/>
        </w:rPr>
        <w:t>Chương III</w:t>
      </w:r>
    </w:p>
    <w:p w14:paraId="11652D6C" w14:textId="77777777" w:rsidR="0018204E" w:rsidRPr="00195FDD" w:rsidRDefault="0018204E" w:rsidP="0018204E">
      <w:pPr>
        <w:spacing w:before="80" w:after="0" w:line="240" w:lineRule="auto"/>
        <w:jc w:val="center"/>
        <w:rPr>
          <w:rFonts w:ascii="Times New Roman" w:hAnsi="Times New Roman" w:cs="Times New Roman"/>
          <w:b/>
          <w:bCs/>
          <w:sz w:val="28"/>
          <w:szCs w:val="28"/>
          <w:lang w:val="vi-VN"/>
        </w:rPr>
      </w:pPr>
      <w:r w:rsidRPr="00195FDD">
        <w:rPr>
          <w:rFonts w:ascii="Times New Roman" w:hAnsi="Times New Roman" w:cs="Times New Roman"/>
          <w:b/>
          <w:bCs/>
          <w:sz w:val="28"/>
          <w:szCs w:val="28"/>
          <w:lang w:val="vi-VN"/>
        </w:rPr>
        <w:t xml:space="preserve">THẨM QUYỀN, TRÌNH TỰ, THỦ TỤC CỬ HÒA GIẢI VIÊN </w:t>
      </w:r>
    </w:p>
    <w:p w14:paraId="718C42C0" w14:textId="77777777" w:rsidR="0018204E" w:rsidRPr="00195FDD" w:rsidRDefault="0018204E" w:rsidP="0018204E">
      <w:pPr>
        <w:spacing w:before="80" w:after="0" w:line="240" w:lineRule="auto"/>
        <w:jc w:val="center"/>
        <w:rPr>
          <w:rFonts w:ascii="Times New Roman" w:hAnsi="Times New Roman" w:cs="Times New Roman"/>
          <w:b/>
          <w:bCs/>
          <w:sz w:val="28"/>
          <w:szCs w:val="28"/>
          <w:lang w:val="vi-VN"/>
        </w:rPr>
      </w:pPr>
      <w:r w:rsidRPr="00195FDD">
        <w:rPr>
          <w:rFonts w:ascii="Times New Roman" w:hAnsi="Times New Roman" w:cs="Times New Roman"/>
          <w:b/>
          <w:bCs/>
          <w:sz w:val="28"/>
          <w:szCs w:val="28"/>
          <w:lang w:val="vi-VN"/>
        </w:rPr>
        <w:t>LAO ĐỘNG</w:t>
      </w:r>
    </w:p>
    <w:p w14:paraId="2CE9BAA2" w14:textId="77777777" w:rsidR="0018204E" w:rsidRPr="00195FDD" w:rsidRDefault="0018204E" w:rsidP="0018204E">
      <w:pPr>
        <w:spacing w:before="80" w:after="0" w:line="240" w:lineRule="auto"/>
        <w:rPr>
          <w:rFonts w:ascii="Times New Roman" w:hAnsi="Times New Roman" w:cs="Times New Roman"/>
          <w:sz w:val="28"/>
          <w:szCs w:val="28"/>
          <w:lang w:val="vi-VN"/>
        </w:rPr>
      </w:pPr>
    </w:p>
    <w:p w14:paraId="1DA9AE7F" w14:textId="77777777" w:rsidR="0018204E" w:rsidRPr="00195FDD" w:rsidRDefault="0018204E" w:rsidP="0018204E">
      <w:pPr>
        <w:spacing w:before="80" w:after="0" w:line="240" w:lineRule="auto"/>
        <w:jc w:val="both"/>
        <w:rPr>
          <w:rFonts w:ascii="Times New Roman" w:hAnsi="Times New Roman" w:cs="Times New Roman"/>
          <w:b/>
          <w:bCs/>
          <w:sz w:val="28"/>
          <w:szCs w:val="28"/>
          <w:lang w:val="vi-VN"/>
        </w:rPr>
      </w:pPr>
      <w:r w:rsidRPr="00195FDD">
        <w:rPr>
          <w:rFonts w:ascii="Times New Roman" w:hAnsi="Times New Roman" w:cs="Times New Roman"/>
          <w:sz w:val="28"/>
          <w:szCs w:val="28"/>
          <w:lang w:val="vi-VN"/>
        </w:rPr>
        <w:tab/>
      </w:r>
      <w:r w:rsidRPr="00195FDD">
        <w:rPr>
          <w:rFonts w:ascii="Times New Roman" w:hAnsi="Times New Roman" w:cs="Times New Roman"/>
          <w:b/>
          <w:bCs/>
          <w:sz w:val="28"/>
          <w:szCs w:val="28"/>
          <w:lang w:val="vi-VN"/>
        </w:rPr>
        <w:t>Điều 7. Thẩm quyền cử và phạm vi hoạt động của hòa giải viên lao động</w:t>
      </w:r>
    </w:p>
    <w:p w14:paraId="11980938"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 xml:space="preserve">Sở Nội vụ hoặc Phòng Văn hóa - Xã hội cử hòa giải viên lao động theo quy định tại khoản 1 Điều 95 Nghị định số 145/2020/NĐ-CP và khoản 1 Điều 75 Nghị định số 129/2025/NĐ-CP, cụ thể như sau:  </w:t>
      </w:r>
    </w:p>
    <w:p w14:paraId="10A65CF9"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1. Sở Nội vụ cử hòa giải viên lao động do Sở quản lý thực hiện nhiệm vụ hòa giải trên địa bàn tỉnh.</w:t>
      </w:r>
    </w:p>
    <w:p w14:paraId="594975B3"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 xml:space="preserve">Hòa giải viên lao động thuộc Sở Nội vụ quản lý có phạm vi hoạt động trên địa bàn toàn tỉnh, được </w:t>
      </w:r>
      <w:r w:rsidRPr="00C64FBA">
        <w:rPr>
          <w:rFonts w:ascii="Times New Roman" w:hAnsi="Times New Roman" w:cs="Times New Roman"/>
          <w:sz w:val="28"/>
          <w:szCs w:val="28"/>
          <w:lang w:val="vi-VN"/>
        </w:rPr>
        <w:t>giao làm</w:t>
      </w:r>
      <w:r w:rsidRPr="00195FDD">
        <w:rPr>
          <w:rFonts w:ascii="Times New Roman" w:hAnsi="Times New Roman" w:cs="Times New Roman"/>
          <w:sz w:val="28"/>
          <w:szCs w:val="28"/>
          <w:lang w:val="vi-VN"/>
        </w:rPr>
        <w:t xml:space="preserve"> đầu mối theo dõi, hỗ trợ phát triển quan hệ lao động, giải quyết tranh chấp lao động theo địa bàn xã, phường; phối hợp giải quyết tranh chấp lao động giữa các địa phương và giải quyết đình công không đúng trình tự, thủ tục quy định.</w:t>
      </w:r>
    </w:p>
    <w:p w14:paraId="72354B89"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2. Phòng Văn hóa - Xã hội cử hòa giải viên lao động do Phòng quản lý thực hiện nhiệm vụ hòa giải trên địa bàn quản lý.</w:t>
      </w:r>
    </w:p>
    <w:p w14:paraId="019FBC1D"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Hòa giải viên lao động thuộc Phòng Văn hóa - Xã hội quản lý có phạm vi hoạt động trên địa bàn xã, phường, được phân công theo dõi, hỗ trợ phát triển quan hệ lao động, giải quyết tranh chấp lao động theo địa bàn; giải quyết, phối hợp giải quyết các vấn đề quan hệ lao động trên địa bàn; thực hiện theo phân công để giải quyết đình công không đúng trình tự, thủ tục và những nhiệm vụ khác phát sinh.</w:t>
      </w:r>
    </w:p>
    <w:p w14:paraId="68004307"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 xml:space="preserve">3. Trong trường hợp có đơn yêu cầu hòa giải tranh chấp hoặc vụ việc yêu cầu giải quyết tranh chấp có nội dung, tính chất phức tạp, Sở Nội vụ thực hiện cử hòa giải viên lao động tham gia hòa giải theo quy định.  </w:t>
      </w:r>
    </w:p>
    <w:p w14:paraId="6D1860F9" w14:textId="77777777" w:rsidR="0018204E" w:rsidRPr="00195FDD" w:rsidRDefault="0018204E" w:rsidP="0018204E">
      <w:pPr>
        <w:spacing w:before="80" w:after="0" w:line="240" w:lineRule="auto"/>
        <w:rPr>
          <w:rFonts w:ascii="Times New Roman" w:hAnsi="Times New Roman" w:cs="Times New Roman"/>
          <w:b/>
          <w:bCs/>
          <w:sz w:val="28"/>
          <w:szCs w:val="28"/>
          <w:lang w:val="vi-VN"/>
        </w:rPr>
      </w:pPr>
      <w:r w:rsidRPr="00195FDD">
        <w:rPr>
          <w:rFonts w:ascii="Times New Roman" w:hAnsi="Times New Roman" w:cs="Times New Roman"/>
          <w:b/>
          <w:bCs/>
          <w:sz w:val="28"/>
          <w:szCs w:val="28"/>
          <w:lang w:val="vi-VN"/>
        </w:rPr>
        <w:tab/>
        <w:t>Điều 8. Nguyên tắc cử hòa giải viên lao động</w:t>
      </w:r>
    </w:p>
    <w:p w14:paraId="5B4D184E"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 xml:space="preserve">1. Việc cử hòa giải viên lao động được thực hiện theo Điều 7 nêu trên, trong đó xác định rõ phạm vi, địa bàn hoạt động; kế hoạch công tác hằng năm về hỗ trợ phát triển quan hệ lao động và yêu cầu giải quyết tranh chấp lao động. </w:t>
      </w:r>
    </w:p>
    <w:p w14:paraId="37AA5F3F"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lastRenderedPageBreak/>
        <w:t xml:space="preserve">2. Đơn vị có trách nhiệm cử hòa giải viên lao động phải khẩn trương tiến hành thủ tục cử hòa giải viên lao động sau khi tiếp nhận yêu cầu giải quyết tranh chấp lao động. </w:t>
      </w:r>
    </w:p>
    <w:p w14:paraId="1E14D7D8"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 xml:space="preserve">3. Trình tự, thủ tục cử hòa giải viên lao động phải đảm bảo đơn giản, nhanh chóng để tạo điều kiện cho hòa giải viên lao động thực hiện nhiệm vụ.  </w:t>
      </w:r>
    </w:p>
    <w:p w14:paraId="20A938C9"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 xml:space="preserve">4. Hình thức cử hòa giải viên lao động được thực hiện bằng văn bản làm căn cứ để giải quyết chế độ đối với hòa giải viên lao động theo quy định. </w:t>
      </w:r>
    </w:p>
    <w:p w14:paraId="16F43D28" w14:textId="77777777" w:rsidR="0018204E" w:rsidRPr="00195FDD" w:rsidRDefault="0018204E" w:rsidP="0018204E">
      <w:pPr>
        <w:spacing w:before="80" w:after="0" w:line="240" w:lineRule="auto"/>
        <w:rPr>
          <w:rFonts w:ascii="Times New Roman" w:hAnsi="Times New Roman" w:cs="Times New Roman"/>
          <w:b/>
          <w:bCs/>
          <w:sz w:val="28"/>
          <w:szCs w:val="28"/>
          <w:lang w:val="vi-VN"/>
        </w:rPr>
      </w:pPr>
      <w:r w:rsidRPr="00195FDD">
        <w:rPr>
          <w:rFonts w:ascii="Times New Roman" w:hAnsi="Times New Roman" w:cs="Times New Roman"/>
          <w:sz w:val="28"/>
          <w:szCs w:val="28"/>
          <w:lang w:val="vi-VN"/>
        </w:rPr>
        <w:tab/>
      </w:r>
      <w:r w:rsidRPr="00195FDD">
        <w:rPr>
          <w:rFonts w:ascii="Times New Roman" w:hAnsi="Times New Roman" w:cs="Times New Roman"/>
          <w:b/>
          <w:bCs/>
          <w:sz w:val="28"/>
          <w:szCs w:val="28"/>
          <w:lang w:val="vi-VN"/>
        </w:rPr>
        <w:t>Điều 9. Trình tự, thủ tục cử hòa giải viên lao động</w:t>
      </w:r>
    </w:p>
    <w:p w14:paraId="32DADB9C"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 xml:space="preserve">1. Đơn yêu cầu giải quyết tranh chấp lao động, tranh chấp về hợp đồng đào tạo nghề và yêu cầu hỗ trợ phát triển quan hệ lao động được gửi đến Sở Nội vụ hoặc Phòng Văn hóa - Xã hội hoặc hòa giải viên lao động. </w:t>
      </w:r>
    </w:p>
    <w:p w14:paraId="1127AC5E"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 xml:space="preserve">Trường hợp hòa giải viên lao động trực tiếp nhận đơn yêu cầu từ </w:t>
      </w:r>
      <w:r w:rsidRPr="00C64FBA">
        <w:rPr>
          <w:rFonts w:ascii="Times New Roman" w:hAnsi="Times New Roman" w:cs="Times New Roman"/>
          <w:sz w:val="28"/>
          <w:szCs w:val="28"/>
          <w:lang w:val="vi-VN"/>
        </w:rPr>
        <w:t>các bên</w:t>
      </w:r>
      <w:r w:rsidRPr="00195FDD">
        <w:rPr>
          <w:rFonts w:ascii="Times New Roman" w:hAnsi="Times New Roman" w:cs="Times New Roman"/>
          <w:sz w:val="28"/>
          <w:szCs w:val="28"/>
          <w:lang w:val="vi-VN"/>
        </w:rPr>
        <w:t xml:space="preserve"> tranh chấp đề nghị giải quyết thì trong thời hạn 12 giờ kể từ khi tiếp nhận đơn, hòa giải viên lao động phải chuyển cho Sở Nội vụ hoặc Phòng Văn hóa - Xã hội đang quản lý hòa giải viên lao động để phân loại xử lý. </w:t>
      </w:r>
    </w:p>
    <w:p w14:paraId="3A0C4A92"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 xml:space="preserve">2. Trong thời hạn 05 ngày làm việc kể từ ngày nhận được yêu cầu, theo phân cấp quản lý, Sở Nội vụ hoặc Phòng Văn hóa - Xã hội có trách nhiệm phân loại và có văn bản cử hòa giải viên lao động giải quyết theo quy định. </w:t>
      </w:r>
    </w:p>
    <w:p w14:paraId="04959444"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 xml:space="preserve">Trường hợp tiếp nhận đơn từ hòa giải viên lao động thì trong thời hạn 12 giờ kể từ khi tiếp nhận đơn, theo phân cấp quản lý, Sở Nội vụ hoặc Phòng Văn hóa - Xã hội ra văn bản cử hòa giải viên lao động theo quy định. </w:t>
      </w:r>
    </w:p>
    <w:p w14:paraId="7965A448"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 xml:space="preserve">3. Tùy theo tính chất phức tạp của vụ việc, Sở Nội vụ hoặc Phòng Văn hóa - Xã hội có thể cử một hoặc một số hòa giải viên lao động cùng tham gia giải quyết. </w:t>
      </w:r>
    </w:p>
    <w:p w14:paraId="4B5C451B" w14:textId="77777777" w:rsidR="0018204E" w:rsidRPr="00195FDD" w:rsidRDefault="0018204E" w:rsidP="0018204E">
      <w:pPr>
        <w:spacing w:before="80" w:after="0" w:line="240" w:lineRule="auto"/>
        <w:jc w:val="center"/>
        <w:rPr>
          <w:rFonts w:ascii="Times New Roman" w:hAnsi="Times New Roman" w:cs="Times New Roman"/>
          <w:b/>
          <w:bCs/>
          <w:sz w:val="28"/>
          <w:szCs w:val="28"/>
          <w:lang w:val="vi-VN"/>
        </w:rPr>
      </w:pPr>
      <w:r w:rsidRPr="00195FDD">
        <w:rPr>
          <w:rFonts w:ascii="Times New Roman" w:hAnsi="Times New Roman" w:cs="Times New Roman"/>
          <w:b/>
          <w:bCs/>
          <w:sz w:val="28"/>
          <w:szCs w:val="28"/>
          <w:lang w:val="vi-VN"/>
        </w:rPr>
        <w:t>Chương IV</w:t>
      </w:r>
    </w:p>
    <w:p w14:paraId="2DD40CD4" w14:textId="77777777" w:rsidR="0018204E" w:rsidRPr="00195FDD" w:rsidRDefault="0018204E" w:rsidP="0018204E">
      <w:pPr>
        <w:spacing w:before="80" w:after="0" w:line="240" w:lineRule="auto"/>
        <w:jc w:val="center"/>
        <w:rPr>
          <w:rFonts w:ascii="Times New Roman" w:hAnsi="Times New Roman" w:cs="Times New Roman"/>
          <w:b/>
          <w:bCs/>
          <w:sz w:val="28"/>
          <w:szCs w:val="28"/>
          <w:lang w:val="vi-VN"/>
        </w:rPr>
      </w:pPr>
      <w:r w:rsidRPr="00195FDD">
        <w:rPr>
          <w:rFonts w:ascii="Times New Roman" w:hAnsi="Times New Roman" w:cs="Times New Roman"/>
          <w:b/>
          <w:bCs/>
          <w:sz w:val="28"/>
          <w:szCs w:val="28"/>
          <w:lang w:val="vi-VN"/>
        </w:rPr>
        <w:t>NHIỆM VỤ, QUYỀN HẠN VÀ NGHĨA VỤ CỦA HÒA GIẢI VIÊN</w:t>
      </w:r>
    </w:p>
    <w:p w14:paraId="3AFCE9B2" w14:textId="77777777" w:rsidR="0018204E" w:rsidRPr="00195FDD" w:rsidRDefault="0018204E" w:rsidP="0018204E">
      <w:pPr>
        <w:spacing w:before="80" w:after="0" w:line="240" w:lineRule="auto"/>
        <w:jc w:val="center"/>
        <w:rPr>
          <w:rFonts w:ascii="Times New Roman" w:hAnsi="Times New Roman" w:cs="Times New Roman"/>
          <w:b/>
          <w:bCs/>
          <w:sz w:val="28"/>
          <w:szCs w:val="28"/>
          <w:lang w:val="vi-VN"/>
        </w:rPr>
      </w:pPr>
      <w:r w:rsidRPr="00195FDD">
        <w:rPr>
          <w:rFonts w:ascii="Times New Roman" w:hAnsi="Times New Roman" w:cs="Times New Roman"/>
          <w:b/>
          <w:bCs/>
          <w:sz w:val="28"/>
          <w:szCs w:val="28"/>
          <w:lang w:val="vi-VN"/>
        </w:rPr>
        <w:t>LAO ĐỘNG</w:t>
      </w:r>
    </w:p>
    <w:p w14:paraId="139E32D9" w14:textId="77777777" w:rsidR="0018204E" w:rsidRPr="00195FDD" w:rsidRDefault="0018204E" w:rsidP="0018204E">
      <w:pPr>
        <w:spacing w:before="80" w:after="0" w:line="240" w:lineRule="auto"/>
        <w:rPr>
          <w:rFonts w:ascii="Times New Roman" w:hAnsi="Times New Roman" w:cs="Times New Roman"/>
          <w:sz w:val="28"/>
          <w:szCs w:val="28"/>
          <w:lang w:val="vi-VN"/>
        </w:rPr>
      </w:pPr>
    </w:p>
    <w:p w14:paraId="371178DD" w14:textId="77777777" w:rsidR="0018204E" w:rsidRPr="00195FDD" w:rsidRDefault="0018204E" w:rsidP="0018204E">
      <w:pPr>
        <w:spacing w:before="80" w:after="0" w:line="240" w:lineRule="auto"/>
        <w:rPr>
          <w:rFonts w:ascii="Times New Roman" w:hAnsi="Times New Roman" w:cs="Times New Roman"/>
          <w:b/>
          <w:bCs/>
          <w:sz w:val="28"/>
          <w:szCs w:val="28"/>
          <w:lang w:val="vi-VN"/>
        </w:rPr>
      </w:pPr>
      <w:r w:rsidRPr="00195FDD">
        <w:rPr>
          <w:rFonts w:ascii="Times New Roman" w:hAnsi="Times New Roman" w:cs="Times New Roman"/>
          <w:sz w:val="28"/>
          <w:szCs w:val="28"/>
          <w:lang w:val="vi-VN"/>
        </w:rPr>
        <w:tab/>
      </w:r>
      <w:r w:rsidRPr="00195FDD">
        <w:rPr>
          <w:rFonts w:ascii="Times New Roman" w:hAnsi="Times New Roman" w:cs="Times New Roman"/>
          <w:b/>
          <w:bCs/>
          <w:sz w:val="28"/>
          <w:szCs w:val="28"/>
          <w:lang w:val="vi-VN"/>
        </w:rPr>
        <w:t>Điều 10. Nhiệm vụ của hòa giải viên lao động</w:t>
      </w:r>
    </w:p>
    <w:p w14:paraId="34567B72"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1. Hòa giải viên lao động thực hiện nhiệm vụ:</w:t>
      </w:r>
    </w:p>
    <w:p w14:paraId="74CA90FD"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 xml:space="preserve">a) Hòa giải tranh chấp lao động, tranh chấp về hợp đồng đào tạo nghề;  </w:t>
      </w:r>
    </w:p>
    <w:p w14:paraId="1A292C2E"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 xml:space="preserve">b) Hỗ trợ phát triển quan hệ lao động.  </w:t>
      </w:r>
    </w:p>
    <w:p w14:paraId="38909456"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 xml:space="preserve">2. Nhiệm vụ hỗ trợ phát triển quan hệ lao động trên địa bàn tỉnh bao gồm một số hoạt động như sau: </w:t>
      </w:r>
    </w:p>
    <w:p w14:paraId="1D9786DA"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a) Hỗ trợ người lao động, tổ chức đại diện người lao động, người sử dụng lao động đối thoại, thương lượng tập thể;</w:t>
      </w:r>
    </w:p>
    <w:p w14:paraId="591D2A57"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b) Hỗ trợ tư vấn pháp luật cho tổ chức đại diện của người lao động tại cơ sở;</w:t>
      </w:r>
    </w:p>
    <w:p w14:paraId="4EEE40F1"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lastRenderedPageBreak/>
        <w:t>c) Tham gia xử lý các vụ đình công không đúng trình tự pháp luật theo phân công;</w:t>
      </w:r>
    </w:p>
    <w:p w14:paraId="253E48A0"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d) Tham gia thu thập thông tin về quan hệ lao động, phối hợp xây dựng hệ thống quản lý vụ việc hòa giải tranh chấp lao động;</w:t>
      </w:r>
    </w:p>
    <w:p w14:paraId="6174EB41"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đ) Theo dõi, đôn đốc việc thực hiện thỏa thuận hòa giải thành do hòa giải viên lao động trực tiếp giải quyết; kịp thời thông báo cho cơ quan quản lý hòa giải viên những vấn đề phát sinh;</w:t>
      </w:r>
    </w:p>
    <w:p w14:paraId="5D72013E"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e) Hỗ trợ doanh nghiệp trong việc xây dựng và hoàn thiện các công cụ quản trị theo quy định của pháp luật lao động;</w:t>
      </w:r>
    </w:p>
    <w:p w14:paraId="79A67F30"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 xml:space="preserve">g) Theo dõi, hỗ trợ phát triển quan hệ lao động tại địa bàn, cụm, khu công nghiệp hoặc một số doanh nghiệp có đông lao động, có tình hình quan hệ lao động phức tạp theo phân công. </w:t>
      </w:r>
    </w:p>
    <w:p w14:paraId="036A4236" w14:textId="77777777" w:rsidR="0018204E" w:rsidRPr="00195FDD" w:rsidRDefault="0018204E" w:rsidP="0018204E">
      <w:pPr>
        <w:spacing w:before="80" w:after="0" w:line="240" w:lineRule="auto"/>
        <w:rPr>
          <w:rFonts w:ascii="Times New Roman" w:hAnsi="Times New Roman" w:cs="Times New Roman"/>
          <w:b/>
          <w:bCs/>
          <w:sz w:val="28"/>
          <w:szCs w:val="28"/>
          <w:lang w:val="vi-VN"/>
        </w:rPr>
      </w:pPr>
      <w:r w:rsidRPr="00195FDD">
        <w:rPr>
          <w:rFonts w:ascii="Times New Roman" w:hAnsi="Times New Roman" w:cs="Times New Roman"/>
          <w:sz w:val="28"/>
          <w:szCs w:val="28"/>
          <w:lang w:val="vi-VN"/>
        </w:rPr>
        <w:tab/>
      </w:r>
      <w:r w:rsidRPr="00195FDD">
        <w:rPr>
          <w:rFonts w:ascii="Times New Roman" w:hAnsi="Times New Roman" w:cs="Times New Roman"/>
          <w:b/>
          <w:bCs/>
          <w:sz w:val="28"/>
          <w:szCs w:val="28"/>
          <w:lang w:val="vi-VN"/>
        </w:rPr>
        <w:t>Điều 11. Quyền của hòa giải viên lao động</w:t>
      </w:r>
    </w:p>
    <w:p w14:paraId="1E7AC924"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 xml:space="preserve">Hòa giải viên lao động trong phạm vi nhiệm vụ của mình có các quyền sau: </w:t>
      </w:r>
    </w:p>
    <w:p w14:paraId="67833468"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 xml:space="preserve">1. Quyền yêu cầu các bên tranh chấp, cơ quan, tổ chức, cá nhân liên quan cung cấp tài liệu, chứng cứ, trưng cầu giám định, mời người làm chứng và người có liên quan. </w:t>
      </w:r>
    </w:p>
    <w:p w14:paraId="2F7E5AD1"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 xml:space="preserve">2. Quyền hỗ trợ các bên thương lượng, thỏa thuận và đề xuất phương án giải quyết tranh chấp lao động để các bên thương lượng, thỏa thuận. </w:t>
      </w:r>
    </w:p>
    <w:p w14:paraId="1D6EC005"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 xml:space="preserve">3. Quyền tham khảo ý kiến của cơ quan, tổ chức, cá nhân có chuyên môn về lĩnh vực tranh chấp. </w:t>
      </w:r>
    </w:p>
    <w:p w14:paraId="3CC94D38"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 xml:space="preserve">4. Được hưởng các chế độ, điều kiện làm việc theo quy định. </w:t>
      </w:r>
    </w:p>
    <w:p w14:paraId="11A4292D" w14:textId="77777777" w:rsidR="0018204E" w:rsidRPr="00195FDD" w:rsidRDefault="0018204E" w:rsidP="0018204E">
      <w:pPr>
        <w:spacing w:before="80" w:after="0" w:line="240" w:lineRule="auto"/>
        <w:rPr>
          <w:rFonts w:ascii="Times New Roman" w:hAnsi="Times New Roman" w:cs="Times New Roman"/>
          <w:b/>
          <w:bCs/>
          <w:sz w:val="28"/>
          <w:szCs w:val="28"/>
          <w:lang w:val="vi-VN"/>
        </w:rPr>
      </w:pPr>
      <w:r w:rsidRPr="00195FDD">
        <w:rPr>
          <w:rFonts w:ascii="Times New Roman" w:hAnsi="Times New Roman" w:cs="Times New Roman"/>
          <w:sz w:val="28"/>
          <w:szCs w:val="28"/>
          <w:lang w:val="vi-VN"/>
        </w:rPr>
        <w:tab/>
      </w:r>
      <w:r w:rsidRPr="00195FDD">
        <w:rPr>
          <w:rFonts w:ascii="Times New Roman" w:hAnsi="Times New Roman" w:cs="Times New Roman"/>
          <w:b/>
          <w:bCs/>
          <w:sz w:val="28"/>
          <w:szCs w:val="28"/>
          <w:lang w:val="vi-VN"/>
        </w:rPr>
        <w:t>Điều 12. Nghĩa vụ của hòa giải viên lao động</w:t>
      </w:r>
    </w:p>
    <w:p w14:paraId="61CC4FEE"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 xml:space="preserve">1. Thực hiện nhiệm vụ hòa giải tranh chấp lao động và tranh chấp về hợp đồng đào tạo nghề, hỗ trợ phát triển quan hệ lao động theo quy định của pháp luật và theo sự phân công của cơ quan quản lý hòa giải viên lao động. </w:t>
      </w:r>
    </w:p>
    <w:p w14:paraId="76233A38"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 xml:space="preserve">2. Tuân thủ quy trình, thủ tục giải quyết tranh chấp lao động theo quy định của pháp luật, Quy chế này và quy trình tiếp nhận, yêu cầu xử lý giải quyết tranh chấp lao động của Sở Nội vụ. </w:t>
      </w:r>
    </w:p>
    <w:p w14:paraId="407D719A"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 xml:space="preserve">3. Không được từ chối nhiệm vụ khi được cử tham gia giải quyết tranh chấp lao động hoặc hỗ trợ phát triển quan hệ lao động mà không có lý do chính đáng. </w:t>
      </w:r>
    </w:p>
    <w:p w14:paraId="277BF325"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 xml:space="preserve">4. Không được nhận tiền, lợi ích từ các bên tranh chấp, chủ thể có liên quan hoặc có hành vi vi phạm pháp luật làm phương hại đến lợi ích của các bên hoặc lợi ích của Nhà nước khi thực hiện nhiệm vụ của hòa giải viên lao động theo quy định của pháp luật và Quy chế này. </w:t>
      </w:r>
    </w:p>
    <w:p w14:paraId="592B8FE2"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 xml:space="preserve">5. Bảo mật các thông tin, tài liệu, chứng cứ do các bên cung cấp trong quá trình hòa giải tranh chấp lao động (kể cả trước và sau khi kết thúc hòa giải tranh chấp), trừ trường hợp pháp luật có quy định khác.  </w:t>
      </w:r>
    </w:p>
    <w:p w14:paraId="773BA8D7"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lastRenderedPageBreak/>
        <w:t xml:space="preserve">6. Thực hiện chế độ báo cáo (định kỳ, đột xuất, vụ việc) theo quy định. </w:t>
      </w:r>
    </w:p>
    <w:p w14:paraId="46C934D8" w14:textId="77777777" w:rsidR="0018204E" w:rsidRPr="00195FDD" w:rsidRDefault="0018204E" w:rsidP="0018204E">
      <w:pPr>
        <w:spacing w:before="80" w:after="0" w:line="240" w:lineRule="auto"/>
        <w:rPr>
          <w:rFonts w:ascii="Times New Roman" w:hAnsi="Times New Roman" w:cs="Times New Roman"/>
          <w:sz w:val="12"/>
          <w:szCs w:val="12"/>
          <w:lang w:val="vi-VN"/>
        </w:rPr>
      </w:pPr>
    </w:p>
    <w:p w14:paraId="2FFD1C4F" w14:textId="77777777" w:rsidR="0018204E" w:rsidRPr="00195FDD" w:rsidRDefault="0018204E" w:rsidP="0018204E">
      <w:pPr>
        <w:spacing w:before="80" w:after="0" w:line="240" w:lineRule="auto"/>
        <w:jc w:val="center"/>
        <w:rPr>
          <w:rFonts w:ascii="Times New Roman" w:hAnsi="Times New Roman" w:cs="Times New Roman"/>
          <w:b/>
          <w:bCs/>
          <w:sz w:val="28"/>
          <w:szCs w:val="28"/>
          <w:lang w:val="vi-VN"/>
        </w:rPr>
      </w:pPr>
      <w:r w:rsidRPr="00195FDD">
        <w:rPr>
          <w:rFonts w:ascii="Times New Roman" w:hAnsi="Times New Roman" w:cs="Times New Roman"/>
          <w:b/>
          <w:bCs/>
          <w:sz w:val="28"/>
          <w:szCs w:val="28"/>
          <w:lang w:val="vi-VN"/>
        </w:rPr>
        <w:t>Chương V</w:t>
      </w:r>
    </w:p>
    <w:p w14:paraId="1C33D460" w14:textId="77777777" w:rsidR="0018204E" w:rsidRPr="00195FDD" w:rsidRDefault="0018204E" w:rsidP="0018204E">
      <w:pPr>
        <w:spacing w:before="80" w:after="0" w:line="240" w:lineRule="auto"/>
        <w:jc w:val="center"/>
        <w:rPr>
          <w:rFonts w:ascii="Times New Roman" w:hAnsi="Times New Roman" w:cs="Times New Roman"/>
          <w:b/>
          <w:bCs/>
          <w:sz w:val="28"/>
          <w:szCs w:val="28"/>
          <w:lang w:val="vi-VN"/>
        </w:rPr>
      </w:pPr>
      <w:r w:rsidRPr="00195FDD">
        <w:rPr>
          <w:rFonts w:ascii="Times New Roman" w:hAnsi="Times New Roman" w:cs="Times New Roman"/>
          <w:b/>
          <w:bCs/>
          <w:sz w:val="28"/>
          <w:szCs w:val="28"/>
          <w:lang w:val="vi-VN"/>
        </w:rPr>
        <w:t>ĐÁNH GIÁ KẾT QUẢ THỰC HIỆN NHIỆM VỤ</w:t>
      </w:r>
    </w:p>
    <w:p w14:paraId="0B6719E8" w14:textId="77777777" w:rsidR="0018204E" w:rsidRPr="00195FDD" w:rsidRDefault="0018204E" w:rsidP="0018204E">
      <w:pPr>
        <w:spacing w:before="80" w:after="0" w:line="240" w:lineRule="auto"/>
        <w:jc w:val="both"/>
        <w:rPr>
          <w:rFonts w:ascii="Times New Roman" w:hAnsi="Times New Roman" w:cs="Times New Roman"/>
          <w:b/>
          <w:bCs/>
          <w:sz w:val="28"/>
          <w:szCs w:val="28"/>
          <w:lang w:val="vi-VN"/>
        </w:rPr>
      </w:pPr>
    </w:p>
    <w:p w14:paraId="0D598126"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bookmarkStart w:id="2" w:name="dieu_12"/>
      <w:r w:rsidRPr="00195FDD">
        <w:rPr>
          <w:rFonts w:ascii="Times New Roman" w:hAnsi="Times New Roman" w:cs="Times New Roman"/>
          <w:b/>
          <w:bCs/>
          <w:sz w:val="28"/>
          <w:szCs w:val="28"/>
          <w:lang w:val="vi-VN"/>
        </w:rPr>
        <w:t>Điều 13. Tiêu chí đánh giá kết quả thực hiện nhiệm vụ của hòa giải viên lao động</w:t>
      </w:r>
      <w:bookmarkEnd w:id="2"/>
    </w:p>
    <w:p w14:paraId="3DBC3432"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Mức độ hoàn thành nhiệm vụ của hòa giải viên lao động gồm: hoàn thành nhiệm vụ và không hoàn thành nhiệm vụ.</w:t>
      </w:r>
      <w:r w:rsidRPr="00C64FBA">
        <w:rPr>
          <w:rFonts w:ascii="Times New Roman" w:hAnsi="Times New Roman" w:cs="Times New Roman"/>
          <w:sz w:val="28"/>
          <w:szCs w:val="28"/>
          <w:lang w:val="vi-VN"/>
        </w:rPr>
        <w:t xml:space="preserve"> </w:t>
      </w:r>
      <w:r w:rsidRPr="00195FDD">
        <w:rPr>
          <w:rFonts w:ascii="Times New Roman" w:hAnsi="Times New Roman" w:cs="Times New Roman"/>
          <w:sz w:val="28"/>
          <w:szCs w:val="28"/>
          <w:lang w:val="vi-VN"/>
        </w:rPr>
        <w:t>Mức độ hoàn thành nhiệm vụ của hòa giải viên lao động được đánh giá dựa trên các tiêu chí:</w:t>
      </w:r>
    </w:p>
    <w:p w14:paraId="782B2E23"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1. Chấp hành chủ trương</w:t>
      </w:r>
      <w:r w:rsidRPr="00C64FBA">
        <w:rPr>
          <w:rFonts w:ascii="Times New Roman" w:hAnsi="Times New Roman" w:cs="Times New Roman"/>
          <w:sz w:val="28"/>
          <w:szCs w:val="28"/>
          <w:lang w:val="vi-VN"/>
        </w:rPr>
        <w:t>,</w:t>
      </w:r>
      <w:r w:rsidRPr="00195FDD">
        <w:rPr>
          <w:rFonts w:ascii="Times New Roman" w:hAnsi="Times New Roman" w:cs="Times New Roman"/>
          <w:sz w:val="28"/>
          <w:szCs w:val="28"/>
          <w:lang w:val="vi-VN"/>
        </w:rPr>
        <w:t xml:space="preserve"> đường lối, quy định của Đảng, chính sách, pháp luật của Nhà nước và các nguyên tắc tổ chức, kỷ luật Đảng.</w:t>
      </w:r>
    </w:p>
    <w:p w14:paraId="2B95FBF6"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2. Tỷ lệ tổng số vụ việc tranh chấp lao động giải quyết/tổng số vụ việc tranh chấp lao động được phân công giải quyết trong năm.</w:t>
      </w:r>
    </w:p>
    <w:p w14:paraId="33EFE0F6"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3. Kết quả giải quyết (thành hoặc không thành) gắn với cách thức triển khai giải quyết tranh chấp lao động.</w:t>
      </w:r>
    </w:p>
    <w:p w14:paraId="149619FB"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4. Kết quả hoạt động hỗ trợ phát triển quan hệ lao động.</w:t>
      </w:r>
    </w:p>
    <w:p w14:paraId="5D6F7924"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5. Chấp hành phân công nhiệm vụ, quyền hạn, nghĩa vụ của hòa giải viên lao động theo Quy chế này và quy định của pháp luật.</w:t>
      </w:r>
    </w:p>
    <w:p w14:paraId="18873472"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6. Những tiêu chí khác phù hợp với điều kiện thực tiễn tại địa bàn.</w:t>
      </w:r>
    </w:p>
    <w:p w14:paraId="15F3AF24"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bookmarkStart w:id="3" w:name="dieu_13"/>
      <w:r w:rsidRPr="00195FDD">
        <w:rPr>
          <w:rFonts w:ascii="Times New Roman" w:hAnsi="Times New Roman" w:cs="Times New Roman"/>
          <w:b/>
          <w:bCs/>
          <w:sz w:val="28"/>
          <w:szCs w:val="28"/>
          <w:lang w:val="vi-VN"/>
        </w:rPr>
        <w:t>Điều 14. Tiêu chí đánh giá hòa giải viên lao động hoàn thành nhiệm vụ</w:t>
      </w:r>
      <w:bookmarkEnd w:id="3"/>
    </w:p>
    <w:p w14:paraId="4092B49F"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1. Chấp hành chủ trương</w:t>
      </w:r>
      <w:r w:rsidRPr="00C64FBA">
        <w:rPr>
          <w:rFonts w:ascii="Times New Roman" w:hAnsi="Times New Roman" w:cs="Times New Roman"/>
          <w:sz w:val="28"/>
          <w:szCs w:val="28"/>
          <w:lang w:val="vi-VN"/>
        </w:rPr>
        <w:t>,</w:t>
      </w:r>
      <w:r w:rsidRPr="00195FDD">
        <w:rPr>
          <w:rFonts w:ascii="Times New Roman" w:hAnsi="Times New Roman" w:cs="Times New Roman"/>
          <w:sz w:val="28"/>
          <w:szCs w:val="28"/>
          <w:lang w:val="vi-VN"/>
        </w:rPr>
        <w:t xml:space="preserve"> đường lối, quy định của Đảng, chính sách, pháp luật của Nhà nước và các nguyên tắc tổ chức, kỷ luật Đảng;</w:t>
      </w:r>
    </w:p>
    <w:p w14:paraId="5728089C"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2. Chấp hành quyết định của Giám đốc Sở Nội vụ, Chủ tịch Ủy ban nhân dân xã, phường cử tham gia giải quyết tranh chấp lao động;</w:t>
      </w:r>
    </w:p>
    <w:p w14:paraId="35DF2223"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3. Tỷ lệ tổng số vụ việc tranh chấp lao động hòa giải viên lao động giải quyết/tổng số vụ việc tranh chấp lao động được phân công giải quyết trong năm đạt 70% trở lên;</w:t>
      </w:r>
    </w:p>
    <w:p w14:paraId="4C2D6DE8"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4. Kết quả hòa giải thành đạt trên 50% so với số vụ tham gia hòa giải gắn với cách thức triển khai giải quyết tranh chấp lao động;</w:t>
      </w:r>
    </w:p>
    <w:p w14:paraId="05DE4B48"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5. Hoạt động hỗ trợ phát triển quan hệ lao động đạt kết quả.</w:t>
      </w:r>
    </w:p>
    <w:p w14:paraId="3BFAAF25"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bookmarkStart w:id="4" w:name="dieu_14"/>
      <w:r w:rsidRPr="00195FDD">
        <w:rPr>
          <w:rFonts w:ascii="Times New Roman" w:hAnsi="Times New Roman" w:cs="Times New Roman"/>
          <w:b/>
          <w:bCs/>
          <w:sz w:val="28"/>
          <w:szCs w:val="28"/>
          <w:lang w:val="vi-VN"/>
        </w:rPr>
        <w:t>Điều 15. Tiêu chí đánh giá hòa giải viên lao động không hoàn thành nhiệm vụ</w:t>
      </w:r>
      <w:bookmarkEnd w:id="4"/>
    </w:p>
    <w:p w14:paraId="1B1DFBCE"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1. Có biểu hiện suy thoái về tư tưởng chính trị, đạo đức, lối sống, tự diễn biến, tự chuyển hóa theo đánh giá của cấp có thẩm quyền;</w:t>
      </w:r>
    </w:p>
    <w:p w14:paraId="6851CDBF"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2. Có hành vi vi phạm trong quá trình thực thi nhiệm vụ bị xử lý kỷ luật trong năm đánh giá;</w:t>
      </w:r>
    </w:p>
    <w:p w14:paraId="254F1645"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lastRenderedPageBreak/>
        <w:t>3. Tỷ lệ tổng số vụ việc tranh chấp lao động hòa giải viên lao động giải quyết/tổng số vụ việc tranh chấp lao động được phân công giải quyết trong năm đạt dưới 70%;</w:t>
      </w:r>
    </w:p>
    <w:p w14:paraId="66160E89"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4. Kết quả hòa giải thành dưới 50% so với số vụ tham gia hòa giải gắn với cách thức triển khai giải quyết tranh chấp lao động của hòa giải viên lao động;</w:t>
      </w:r>
    </w:p>
    <w:p w14:paraId="773883D2"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5. Từ chối nhiệm vụ khi được cử tham gia giải quyết tranh chấp lao động hoặc hỗ trợ phát triển quan hệ lao động mà không có lý do chính đáng.</w:t>
      </w:r>
    </w:p>
    <w:p w14:paraId="4E25F843"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bookmarkStart w:id="5" w:name="dieu_15"/>
      <w:r w:rsidRPr="00195FDD">
        <w:rPr>
          <w:rFonts w:ascii="Times New Roman" w:hAnsi="Times New Roman" w:cs="Times New Roman"/>
          <w:b/>
          <w:bCs/>
          <w:sz w:val="28"/>
          <w:szCs w:val="28"/>
          <w:lang w:val="vi-VN"/>
        </w:rPr>
        <w:t>Điều 16. Đánh giá kết quả thực hiện nhiệm vụ của hòa giải viên lao động</w:t>
      </w:r>
      <w:bookmarkEnd w:id="5"/>
    </w:p>
    <w:p w14:paraId="21B20E9D"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Các hòa giải viên lao động đánh giá kết quả thực hiện nhiệm vụ của cá nhân phù hợp với kết quả thực hiện nhiệm vụ, điều kiện thực tiễn tại địa bàn, trong đó:</w:t>
      </w:r>
    </w:p>
    <w:p w14:paraId="46E76292"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1. Phòng Văn hóa - Xã hội có trách nhiệm nhận xét, đánh giá kết quả thực hiện nhiệm vụ của hòa giải viên lao động thuộc quyền quản lý và báo cáo Sở Nội vụ.</w:t>
      </w:r>
    </w:p>
    <w:p w14:paraId="35BD4418"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2. Sở Nội vụ có trách nhiệm đánh giá kết quả thực hiện nhiệm vụ của hòa giải viên lao động thuộc quyền quản lý của Sở Nội vụ và tổng hợp chung báo cáo của các phòng Văn hóa - Xã hội để phân loại đánh giá hòa giải viên lao động trên địa bàn tỉnh; tiến hành các thủ tục thi đua, khen thưởng đối với hòa giải viên lao động theo quy định.</w:t>
      </w:r>
    </w:p>
    <w:p w14:paraId="38EA2A61" w14:textId="77777777" w:rsidR="0018204E" w:rsidRPr="00195FDD" w:rsidRDefault="0018204E" w:rsidP="0018204E">
      <w:pPr>
        <w:spacing w:before="80" w:after="0" w:line="240" w:lineRule="auto"/>
        <w:jc w:val="center"/>
        <w:rPr>
          <w:rFonts w:ascii="Times New Roman" w:hAnsi="Times New Roman" w:cs="Times New Roman"/>
          <w:b/>
          <w:bCs/>
          <w:sz w:val="28"/>
          <w:szCs w:val="28"/>
          <w:lang w:val="vi-VN"/>
        </w:rPr>
      </w:pPr>
      <w:r w:rsidRPr="00195FDD">
        <w:rPr>
          <w:rFonts w:ascii="Times New Roman" w:hAnsi="Times New Roman" w:cs="Times New Roman"/>
          <w:b/>
          <w:bCs/>
          <w:sz w:val="28"/>
          <w:szCs w:val="28"/>
          <w:lang w:val="vi-VN"/>
        </w:rPr>
        <w:t>Chương VI</w:t>
      </w:r>
    </w:p>
    <w:p w14:paraId="0A68A707" w14:textId="77777777" w:rsidR="0018204E" w:rsidRPr="00195FDD" w:rsidRDefault="0018204E" w:rsidP="0018204E">
      <w:pPr>
        <w:spacing w:before="80" w:after="0" w:line="240" w:lineRule="auto"/>
        <w:jc w:val="center"/>
        <w:rPr>
          <w:rFonts w:ascii="Times New Roman" w:hAnsi="Times New Roman" w:cs="Times New Roman"/>
          <w:b/>
          <w:bCs/>
          <w:sz w:val="28"/>
          <w:szCs w:val="28"/>
          <w:lang w:val="vi-VN"/>
        </w:rPr>
      </w:pPr>
      <w:r w:rsidRPr="00195FDD">
        <w:rPr>
          <w:rFonts w:ascii="Times New Roman" w:hAnsi="Times New Roman" w:cs="Times New Roman"/>
          <w:b/>
          <w:bCs/>
          <w:sz w:val="28"/>
          <w:szCs w:val="28"/>
          <w:lang w:val="vi-VN"/>
        </w:rPr>
        <w:t>GIẢI QUYẾT TRANH CHẤP CỦA HÒA GIẢI VIÊN LAO ĐỘNG</w:t>
      </w:r>
    </w:p>
    <w:p w14:paraId="6BDC7E93" w14:textId="77777777" w:rsidR="0018204E" w:rsidRPr="00195FDD" w:rsidRDefault="0018204E" w:rsidP="0018204E">
      <w:pPr>
        <w:spacing w:before="80" w:after="0" w:line="240" w:lineRule="auto"/>
        <w:rPr>
          <w:rFonts w:ascii="Times New Roman" w:hAnsi="Times New Roman" w:cs="Times New Roman"/>
          <w:sz w:val="28"/>
          <w:szCs w:val="28"/>
          <w:lang w:val="vi-VN"/>
        </w:rPr>
      </w:pPr>
    </w:p>
    <w:p w14:paraId="04F0AEBD" w14:textId="77777777" w:rsidR="0018204E" w:rsidRPr="00195FDD" w:rsidRDefault="0018204E" w:rsidP="0018204E">
      <w:pPr>
        <w:spacing w:before="80" w:after="0" w:line="240" w:lineRule="auto"/>
        <w:ind w:firstLine="720"/>
        <w:rPr>
          <w:rFonts w:ascii="Times New Roman" w:hAnsi="Times New Roman" w:cs="Times New Roman"/>
          <w:b/>
          <w:bCs/>
          <w:sz w:val="28"/>
          <w:szCs w:val="28"/>
          <w:lang w:val="vi-VN"/>
        </w:rPr>
      </w:pPr>
      <w:r w:rsidRPr="00195FDD">
        <w:rPr>
          <w:rFonts w:ascii="Times New Roman" w:hAnsi="Times New Roman" w:cs="Times New Roman"/>
          <w:b/>
          <w:bCs/>
          <w:sz w:val="28"/>
          <w:szCs w:val="28"/>
          <w:lang w:val="vi-VN"/>
        </w:rPr>
        <w:t>Điều 17. Trình tự, thủ tục hòa giải tranh chấp lao động cá nhân của hòa giải viên lao động</w:t>
      </w:r>
    </w:p>
    <w:p w14:paraId="206C3A57"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 xml:space="preserve">1. Tranh chấp lao động cá nhân phải được giải quyết thông qua thủ tục hòa giải của hòa giải viên lao động trước khi yêu cầu Hội đồng Trọng tài lao động hoặc Tòa án giải quyết, trừ các tranh chấp lao động sau đây không bắt buộc phải qua thủ tục hòa giải: </w:t>
      </w:r>
    </w:p>
    <w:p w14:paraId="7306DF7D"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a) Về xử lý kỷ luật lao động theo hình thức sa thải hoặc về trường hợp bị đơn phương chấm dứt hợp đồng lao động;</w:t>
      </w:r>
    </w:p>
    <w:p w14:paraId="69B8ADFA"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 xml:space="preserve">b) Về bồi thường thiệt hại, trợ cấp khi chấm dứt hợp đồng lao động; </w:t>
      </w:r>
    </w:p>
    <w:p w14:paraId="6CF73B7D"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c) Giữa người giúp việc gia đình với người sử dụng lao động;</w:t>
      </w:r>
    </w:p>
    <w:p w14:paraId="63B22B49"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 xml:space="preserve">d) Về bảo hiểm xã hội theo quy định của pháp luật về bảo hiểm xã hội, về bảo hiểm y tế theo quy định của pháp luật về bảo hiểm y tế, về bảo hiểm thất nghiệp theo quy định của pháp luật về việc làm, về bảo hiểm tai nạn lao động, bệnh nghề nghiệp theo quy định của pháp luật về an toàn, vệ sinh lao động; </w:t>
      </w:r>
    </w:p>
    <w:p w14:paraId="4533798B"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đ) Về bồi thường thiệt hại giữa người lao động với doanh nghiệp, tổ chức đưa người lao động đi làm việc ở nước ngoài theo hợp đồng;</w:t>
      </w:r>
    </w:p>
    <w:p w14:paraId="62CAA428"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 xml:space="preserve">e) Giữa người lao động thuê lại với người sử dụng lao động thuê lại. </w:t>
      </w:r>
    </w:p>
    <w:p w14:paraId="13088A7F"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lastRenderedPageBreak/>
        <w:t xml:space="preserve">2. Trong thời hạn 05 ngày làm việc kể từ ngày hòa giải viên lao động nhận được yêu cầu từ bên yêu cầu giải quyết tranh chấp hoặc từ Sở Nội vụ hoặc Phòng Văn hóa - Xã hội, hòa giải viên lao động phải kết thúc việc hòa giải. </w:t>
      </w:r>
    </w:p>
    <w:p w14:paraId="49B5D632"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 xml:space="preserve">3. Việc tiến hành hòa giải tranh chấp được thực hiện theo các bước sau: </w:t>
      </w:r>
    </w:p>
    <w:p w14:paraId="5FE70E82"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a) Hòa giải viên lao động tiếp nhận đơn yêu cầu giải quyết tranh chấp lao động. Xác định thời hiệu yêu cầu giải quyết tranh chấp theo quy định tại Điều 190 Bộ luật Lao động.</w:t>
      </w:r>
    </w:p>
    <w:p w14:paraId="3E2482F8"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 xml:space="preserve">b) Nghiên cứu vụ việc, tiếp cận với các bên tranh chấp </w:t>
      </w:r>
    </w:p>
    <w:p w14:paraId="19C13398"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Hòa giải viên</w:t>
      </w:r>
      <w:r w:rsidRPr="00C64FBA">
        <w:rPr>
          <w:rFonts w:ascii="Times New Roman" w:hAnsi="Times New Roman" w:cs="Times New Roman"/>
          <w:sz w:val="28"/>
          <w:szCs w:val="28"/>
          <w:lang w:val="vi-VN"/>
        </w:rPr>
        <w:t xml:space="preserve"> lao động</w:t>
      </w:r>
      <w:r w:rsidRPr="00195FDD">
        <w:rPr>
          <w:rFonts w:ascii="Times New Roman" w:hAnsi="Times New Roman" w:cs="Times New Roman"/>
          <w:sz w:val="28"/>
          <w:szCs w:val="28"/>
          <w:lang w:val="vi-VN"/>
        </w:rPr>
        <w:t xml:space="preserve"> xác định rõ tính chất và mức độ phức tạp của vụ việc, tìm hiểu và làm rõ các nội dung tranh chấp, nguyên nhân dẫn đến tranh chấp và tập hợp các tài liệu có liên quan.  </w:t>
      </w:r>
    </w:p>
    <w:p w14:paraId="23E51D58"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 xml:space="preserve">c) Thu thập tài liệu, chứng cứ </w:t>
      </w:r>
    </w:p>
    <w:p w14:paraId="27A38B9E"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 xml:space="preserve">Hòa giải viên lao động phối hợp với các cơ quan, tổ chức, cá nhân có liên quan để bảo đảm có tài liệu, chứng cứ cần thiết; tham khảo thêm ý kiến của đại diện tập thể lao động tại cơ sở và lãnh đạo đơn vị trực tiếp quản lý người lao động (nếu có). </w:t>
      </w:r>
    </w:p>
    <w:p w14:paraId="482FED49"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 xml:space="preserve">d) Tổ chức phiên họp hòa giải </w:t>
      </w:r>
    </w:p>
    <w:p w14:paraId="71AEEEE5"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 xml:space="preserve">Khi tổ chức phiên họp hòa giải tranh chấp lao động cá nhân, hòa giải viên </w:t>
      </w:r>
    </w:p>
    <w:p w14:paraId="5F0FBE2D" w14:textId="77777777" w:rsidR="0018204E" w:rsidRPr="00195FDD" w:rsidRDefault="0018204E" w:rsidP="0018204E">
      <w:pPr>
        <w:spacing w:before="80" w:after="0" w:line="240" w:lineRule="auto"/>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 xml:space="preserve">lao động cần lưu ý:  </w:t>
      </w:r>
    </w:p>
    <w:p w14:paraId="79FFAF44"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 xml:space="preserve">- Thông qua văn bản cử hòa giải viên lao động.  </w:t>
      </w:r>
    </w:p>
    <w:p w14:paraId="60F3CB9F"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 xml:space="preserve">- Xác định thành phần tham gia phiên họp, bảo đảm sự có mặt của các bên tranh chấp. Các bên tranh chấp có thể ủy quyền cho người khác tham gia phiên họp hòa giải.  </w:t>
      </w:r>
    </w:p>
    <w:p w14:paraId="03D77FC9"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 Tiến hành cuộc họp: Hòa giải viên lao động chủ trì, điều hành phiên họp, tạo điều kiện cho các bên tham gia phát biểu ý kiến và nêu quan điểm của mình về nội dung tranh chấp. Căn cứ các quy định của pháp luật lao động, hợp đồng lao động, thỏa ước lao động tập thể, nội quy lao động và các quy chế nội bộ khác của doanh nghiệp, hòa giải viên lao động phân tích những vấn đề đúng</w:t>
      </w:r>
      <w:r w:rsidRPr="00C64FBA">
        <w:rPr>
          <w:rFonts w:ascii="Times New Roman" w:hAnsi="Times New Roman" w:cs="Times New Roman"/>
          <w:sz w:val="28"/>
          <w:szCs w:val="28"/>
          <w:lang w:val="vi-VN"/>
        </w:rPr>
        <w:t xml:space="preserve">, </w:t>
      </w:r>
      <w:r w:rsidRPr="00195FDD">
        <w:rPr>
          <w:rFonts w:ascii="Times New Roman" w:hAnsi="Times New Roman" w:cs="Times New Roman"/>
          <w:sz w:val="28"/>
          <w:szCs w:val="28"/>
          <w:lang w:val="vi-VN"/>
        </w:rPr>
        <w:t xml:space="preserve">sai, phù hợp hoặc chưa phù hợp với quy định của pháp luật lao động để hướng dẫn, hỗ trợ các bên thương lượng giải quyết tranh chấp.  </w:t>
      </w:r>
    </w:p>
    <w:p w14:paraId="7D4E0082"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 xml:space="preserve">đ) Thông qua kết quả hòa giải </w:t>
      </w:r>
    </w:p>
    <w:p w14:paraId="347667CC"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 xml:space="preserve">- Trường hợp các bên thỏa thuận được, hòa giải viên lao động lập biên bản hòa giải thành. Biên bản hòa giải thành phải có chữ ký của các bên tranh chấp và hòa giải viên lao động. </w:t>
      </w:r>
    </w:p>
    <w:p w14:paraId="3D78DE97"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 xml:space="preserve">- Trường hợp các bên không thỏa thuận được thì hòa giải viên lao động đưa ra phương án hòa giải để các bên xem xét.  </w:t>
      </w:r>
    </w:p>
    <w:p w14:paraId="61002CC2"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 xml:space="preserve">+ Trường hợp các bên chấp nhận phương án hòa giải thì hòa giải viên lao động lập biên bản hòa giải thành. Biên bản hòa giải thành phải có chữ ký của các bên tranh chấp và hòa giải viên lao động. </w:t>
      </w:r>
    </w:p>
    <w:p w14:paraId="5EC1E983"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lastRenderedPageBreak/>
        <w:t xml:space="preserve">+ Trường hợp phương án hòa giải không được chấp nhận hoặc có bên tranh chấp đã được triệu tập hợp lệ đến lần thứ hai mà vẫn vắng mặt không có lý do chính đáng thì hòa giải viên lao động lập biên bản hòa giải không thành. Biên bản hòa giải không thành phải có chữ ký của bên tranh chấp có mặt và hòa giải viên lao động. </w:t>
      </w:r>
    </w:p>
    <w:p w14:paraId="50283B07"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 xml:space="preserve">4. Bản sao biên bản hòa giải thành hoặc hòa giải không thành phải được gửi cho các bên tranh chấp trong thời hạn 01 ngày làm việc kể từ ngày lập biên bản. </w:t>
      </w:r>
    </w:p>
    <w:p w14:paraId="326D5FB9"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5. Trường hợp một trong các bên không thực hiện các thỏa thuận trong biên bản hòa giải thành thì bên kia có quyền yêu cầu Hội đồng trọng tài lao động hoặc Tòa án giải quyết.</w:t>
      </w:r>
    </w:p>
    <w:p w14:paraId="28FE106E"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bookmarkStart w:id="6" w:name="khoan_7_188"/>
      <w:r w:rsidRPr="00195FDD">
        <w:rPr>
          <w:rFonts w:ascii="Times New Roman" w:hAnsi="Times New Roman" w:cs="Times New Roman"/>
          <w:sz w:val="28"/>
          <w:szCs w:val="28"/>
          <w:lang w:val="vi-VN"/>
        </w:rPr>
        <w:t>6. Trường hợp không bắt buộc phải qua thủ tục hòa giải quy định tại khoản 1 Điều này hoặc trường hợp hết thời hạn hòa giải quy định tại khoản 2 Điều này mà hòa giải viên lao động không tiến hành hòa giải hoặc trường hợp hòa giải không thành theo quy định tại khoản 3 Điều này thì các bên tranh chấp có quyền lựa chọn một trong các phương thức sau để giải quyết tranh chấp:</w:t>
      </w:r>
      <w:bookmarkEnd w:id="6"/>
    </w:p>
    <w:p w14:paraId="35C905BB"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bookmarkStart w:id="7" w:name="diem_a_7_188"/>
      <w:r w:rsidRPr="00195FDD">
        <w:rPr>
          <w:rFonts w:ascii="Times New Roman" w:hAnsi="Times New Roman" w:cs="Times New Roman"/>
          <w:sz w:val="28"/>
          <w:szCs w:val="28"/>
          <w:lang w:val="vi-VN"/>
        </w:rPr>
        <w:t>a) Yêu cầu Hội đồng trọng tài lao động giải quyết theo quy định</w:t>
      </w:r>
      <w:bookmarkEnd w:id="7"/>
      <w:r w:rsidRPr="00195FDD">
        <w:rPr>
          <w:rFonts w:ascii="Times New Roman" w:hAnsi="Times New Roman" w:cs="Times New Roman"/>
          <w:sz w:val="28"/>
          <w:szCs w:val="28"/>
          <w:lang w:val="vi-VN"/>
        </w:rPr>
        <w:t>.</w:t>
      </w:r>
    </w:p>
    <w:p w14:paraId="7BEDB27E"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bookmarkStart w:id="8" w:name="diem_b_7_188"/>
      <w:r w:rsidRPr="00195FDD">
        <w:rPr>
          <w:rFonts w:ascii="Times New Roman" w:hAnsi="Times New Roman" w:cs="Times New Roman"/>
          <w:sz w:val="28"/>
          <w:szCs w:val="28"/>
          <w:lang w:val="vi-VN"/>
        </w:rPr>
        <w:t>b) Yêu cầu Tòa án giải quyết.</w:t>
      </w:r>
      <w:bookmarkEnd w:id="8"/>
    </w:p>
    <w:p w14:paraId="68E58AA0" w14:textId="77777777" w:rsidR="0018204E" w:rsidRPr="00195FDD" w:rsidRDefault="0018204E" w:rsidP="0018204E">
      <w:pPr>
        <w:spacing w:before="80" w:after="0" w:line="240" w:lineRule="auto"/>
        <w:ind w:firstLine="720"/>
        <w:jc w:val="both"/>
        <w:rPr>
          <w:rFonts w:ascii="Times New Roman" w:hAnsi="Times New Roman" w:cs="Times New Roman"/>
          <w:b/>
          <w:bCs/>
          <w:sz w:val="28"/>
          <w:szCs w:val="28"/>
          <w:lang w:val="vi-VN"/>
        </w:rPr>
      </w:pPr>
      <w:r w:rsidRPr="00195FDD">
        <w:rPr>
          <w:rFonts w:ascii="Times New Roman" w:hAnsi="Times New Roman" w:cs="Times New Roman"/>
          <w:b/>
          <w:bCs/>
          <w:sz w:val="28"/>
          <w:szCs w:val="28"/>
          <w:lang w:val="vi-VN"/>
        </w:rPr>
        <w:t>Điều 18. Trình tự, thủ tục hòa giải tranh chấp lao động tập thể về quyền</w:t>
      </w:r>
    </w:p>
    <w:p w14:paraId="490409E5"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 xml:space="preserve">1. Tranh chấp lao động tập thể về quyền phải được giải quyết thông qua thủ tục hòa giải của hòa giải viên lao động trước khi yêu cầu Hội đồng trọng tài lao động hoặc Tòa án giải quyết. </w:t>
      </w:r>
    </w:p>
    <w:p w14:paraId="3AFC7401"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 xml:space="preserve">2. Trình tự, thủ tục hòa giải tranh chấp lao động tập thể về quyền được thực hiện theo quy định tại khoản 2, 3, 4, 5 Điều 17 Quy chế này. </w:t>
      </w:r>
    </w:p>
    <w:p w14:paraId="01FB0DBA"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 xml:space="preserve">3. Đối với tranh chấp quy định tại điểm b và điểm c khoản 2 Điều 179 của Bộ luật Lao động mà xác định có hành vi vi phạm pháp luật thì hòa giải viên lao động lập biên bản và chuyển hồ sơ, tài liệu đến cơ quan có thẩm quyền xem xét, xử lý theo quy định của pháp luật. </w:t>
      </w:r>
    </w:p>
    <w:p w14:paraId="174A575D"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4. Trong trường hợp hòa giải không thành hoặc hết thời hạn hòa giải quy định tại khoản 2 Điều 17 Quy chế này mà hòa giải viên lao động không tiến hành hòa giải thì các bên tranh chấp có quyền lựa chọn một trong các phương thức sau để giải quyết tranh chấp:</w:t>
      </w:r>
    </w:p>
    <w:p w14:paraId="1A064682"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a) Yêu cầu  Hội đồng trọng tài lao động giải quyết theo quy định.</w:t>
      </w:r>
    </w:p>
    <w:p w14:paraId="7DCBAAC9"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b) Yêu cầu Tòa án giải quyết.</w:t>
      </w:r>
    </w:p>
    <w:p w14:paraId="0963DEC1" w14:textId="77777777" w:rsidR="0018204E" w:rsidRPr="00195FDD" w:rsidRDefault="0018204E" w:rsidP="0018204E">
      <w:pPr>
        <w:spacing w:before="80" w:after="0" w:line="240" w:lineRule="auto"/>
        <w:ind w:firstLine="720"/>
        <w:jc w:val="both"/>
        <w:rPr>
          <w:rFonts w:ascii="Times New Roman" w:hAnsi="Times New Roman" w:cs="Times New Roman"/>
          <w:b/>
          <w:bCs/>
          <w:sz w:val="28"/>
          <w:szCs w:val="28"/>
          <w:lang w:val="vi-VN"/>
        </w:rPr>
      </w:pPr>
      <w:r w:rsidRPr="00195FDD">
        <w:rPr>
          <w:rFonts w:ascii="Times New Roman" w:hAnsi="Times New Roman" w:cs="Times New Roman"/>
          <w:b/>
          <w:bCs/>
          <w:sz w:val="28"/>
          <w:szCs w:val="28"/>
          <w:lang w:val="vi-VN"/>
        </w:rPr>
        <w:t>Điều 19. Trình tự, thủ tục hòa giải tranh chấp lao động tập thể về lợi ích</w:t>
      </w:r>
    </w:p>
    <w:p w14:paraId="57653DCC"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 xml:space="preserve">1. Tranh chấp lao động tập thể về lợi ích phải được giải quyết thông qua thủ tục hòa giải của hòa giải viên lao động trước khi yêu cầu Hội đồng trọng tài lao động giải quyết hoặc tiến hành thủ tục đình công. </w:t>
      </w:r>
    </w:p>
    <w:p w14:paraId="620090FA"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lastRenderedPageBreak/>
        <w:t xml:space="preserve">2. Trình tự, thủ tục hòa giải tranh chấp lao động tập thể về lợi ích được thực hiện theo quy định tại khoản 2, 3, 4 Điều 17 Quy chế này. </w:t>
      </w:r>
    </w:p>
    <w:p w14:paraId="4AC6A6CE"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 xml:space="preserve">Trong quá trình hòa giải, hòa giải viên hỗ trợ các bên thương lượng trên cơ sở tôn trọng lợi ích hợp pháp của nhau; tổ chức các buổi đối thoại có định hướng để các bên xem xét khả năng tài chính của doanh nghiệp và tính hợp lý, khả thi của các yêu cầu nhằm đạt được thỏa thuận chung.  </w:t>
      </w:r>
    </w:p>
    <w:p w14:paraId="41F9FA76"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 xml:space="preserve">3. Trường hợp hòa giải thành, biên bản hòa giải thành phải bao gồm đầy đủ nội dung các bên đã đạt được thỏa thuận, có chữ ký của các bên tranh chấp và hòa giải viên lao động. Biên bản hòa giải thành có giá trị pháp lý như thỏa ước lao động tập thể của doanh nghiệp. </w:t>
      </w:r>
    </w:p>
    <w:p w14:paraId="2E0A619A"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4. Trường hợp hòa giải không thành hoặc hết thời hạn hòa giải quy định tại khoản 2 Điều 17 Quy chế này mà hòa giải viên lao động không tiến hành hòa giải hoặc một trong các bên không thực hiện thỏa thuận trong biên bản hòa giải thành thì các bên tranh chấp có quyền lựa chọn một trong các phương thức sau để giải quyết tranh chấp:</w:t>
      </w:r>
    </w:p>
    <w:p w14:paraId="5F4F1787"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a) Yêu cầu Hội đồng trọng tài lao động giải quyết theo quy định.</w:t>
      </w:r>
    </w:p>
    <w:p w14:paraId="784673ED"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b) Tổ chức đại diện người lao động có quyền tiến hành thủ tục đình công theo quy định của pháp luật.</w:t>
      </w:r>
    </w:p>
    <w:p w14:paraId="41DA3BCA" w14:textId="77777777" w:rsidR="0018204E" w:rsidRPr="00195FDD" w:rsidRDefault="0018204E" w:rsidP="0018204E">
      <w:pPr>
        <w:spacing w:before="80" w:after="0" w:line="240" w:lineRule="auto"/>
        <w:jc w:val="center"/>
        <w:rPr>
          <w:rFonts w:ascii="Times New Roman" w:hAnsi="Times New Roman" w:cs="Times New Roman"/>
          <w:b/>
          <w:bCs/>
          <w:sz w:val="28"/>
          <w:szCs w:val="28"/>
          <w:lang w:val="vi-VN"/>
        </w:rPr>
      </w:pPr>
    </w:p>
    <w:p w14:paraId="6C34956A" w14:textId="77777777" w:rsidR="0018204E" w:rsidRPr="00195FDD" w:rsidRDefault="0018204E" w:rsidP="0018204E">
      <w:pPr>
        <w:spacing w:before="80" w:after="0" w:line="240" w:lineRule="auto"/>
        <w:jc w:val="center"/>
        <w:rPr>
          <w:rFonts w:ascii="Times New Roman" w:hAnsi="Times New Roman" w:cs="Times New Roman"/>
          <w:b/>
          <w:bCs/>
          <w:sz w:val="28"/>
          <w:szCs w:val="28"/>
          <w:lang w:val="vi-VN"/>
        </w:rPr>
      </w:pPr>
      <w:r w:rsidRPr="00195FDD">
        <w:rPr>
          <w:rFonts w:ascii="Times New Roman" w:hAnsi="Times New Roman" w:cs="Times New Roman"/>
          <w:b/>
          <w:bCs/>
          <w:sz w:val="28"/>
          <w:szCs w:val="28"/>
          <w:lang w:val="vi-VN"/>
        </w:rPr>
        <w:t>Chương VII</w:t>
      </w:r>
    </w:p>
    <w:p w14:paraId="3854E5F7" w14:textId="77777777" w:rsidR="0018204E" w:rsidRPr="00195FDD" w:rsidRDefault="0018204E" w:rsidP="0018204E">
      <w:pPr>
        <w:spacing w:before="80" w:after="0" w:line="240" w:lineRule="auto"/>
        <w:jc w:val="center"/>
        <w:rPr>
          <w:rFonts w:ascii="Times New Roman" w:hAnsi="Times New Roman" w:cs="Times New Roman"/>
          <w:b/>
          <w:bCs/>
          <w:sz w:val="28"/>
          <w:szCs w:val="28"/>
          <w:lang w:val="vi-VN"/>
        </w:rPr>
      </w:pPr>
      <w:r w:rsidRPr="00195FDD">
        <w:rPr>
          <w:rFonts w:ascii="Times New Roman" w:hAnsi="Times New Roman" w:cs="Times New Roman"/>
          <w:b/>
          <w:bCs/>
          <w:sz w:val="28"/>
          <w:szCs w:val="28"/>
          <w:lang w:val="vi-VN"/>
        </w:rPr>
        <w:t>CHẾ ĐỘ, ĐIỀU KIỆN HOẠT ĐỘNG CỦA HÒA GIẢI VIÊN LAO ĐỘNG</w:t>
      </w:r>
    </w:p>
    <w:p w14:paraId="2C070248" w14:textId="77777777" w:rsidR="0018204E" w:rsidRPr="00195FDD" w:rsidRDefault="0018204E" w:rsidP="0018204E">
      <w:pPr>
        <w:spacing w:before="80" w:after="0" w:line="240" w:lineRule="auto"/>
        <w:rPr>
          <w:rFonts w:ascii="Times New Roman" w:hAnsi="Times New Roman" w:cs="Times New Roman"/>
          <w:sz w:val="28"/>
          <w:szCs w:val="28"/>
          <w:lang w:val="vi-VN"/>
        </w:rPr>
      </w:pPr>
    </w:p>
    <w:p w14:paraId="23EF5DEC" w14:textId="77777777" w:rsidR="0018204E" w:rsidRPr="00195FDD" w:rsidRDefault="0018204E" w:rsidP="0018204E">
      <w:pPr>
        <w:spacing w:before="80" w:after="0" w:line="240" w:lineRule="auto"/>
        <w:ind w:firstLine="720"/>
        <w:jc w:val="both"/>
        <w:rPr>
          <w:rFonts w:ascii="Times New Roman" w:hAnsi="Times New Roman" w:cs="Times New Roman"/>
          <w:b/>
          <w:bCs/>
          <w:sz w:val="28"/>
          <w:szCs w:val="28"/>
          <w:lang w:val="vi-VN"/>
        </w:rPr>
      </w:pPr>
      <w:r w:rsidRPr="00195FDD">
        <w:rPr>
          <w:rFonts w:ascii="Times New Roman" w:hAnsi="Times New Roman" w:cs="Times New Roman"/>
          <w:b/>
          <w:bCs/>
          <w:sz w:val="28"/>
          <w:szCs w:val="28"/>
          <w:lang w:val="vi-VN"/>
        </w:rPr>
        <w:t>Điều 20. Chế độ, điều kiện hoạt động của hòa giải viên lao động</w:t>
      </w:r>
    </w:p>
    <w:p w14:paraId="30F2F170"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 xml:space="preserve">1. Mỗi ngày thực tế thực hiện nhiệm vụ của hòa giải viên lao động do cơ quan có thẩm quyền cử được hưởng tiền bồi dưỡng mức 5% tiền lương tối thiểu tháng tính bình quân các vùng đối với người lao động làm việc theo hợp đồng lao động do Chính phủ quy định theo từng thời kỳ.  </w:t>
      </w:r>
    </w:p>
    <w:p w14:paraId="73253332"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 xml:space="preserve">2. Được cơ quan, đơn vị, tổ chức nơi đang công tác tạo điều kiện bố trí thời gian thích hợp để tham gia thực hiện nhiệm vụ của hòa giải viên lao động theo quy định. </w:t>
      </w:r>
    </w:p>
    <w:p w14:paraId="7529F960"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 xml:space="preserve">3. Được áp dụng chế độ công tác phí quy định đối với cán bộ, công chức, viên chức nhà nước trong thời gian thực hiện nhiệm vụ của hòa giải viên lao động theo quy định. </w:t>
      </w:r>
    </w:p>
    <w:p w14:paraId="6650CD96"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 xml:space="preserve">4. Được tham gia tập huấn, bồi dưỡng, nâng cao trình độ chuyên môn, nghiệp vụ do cấp có thẩm quyền tổ chức. </w:t>
      </w:r>
    </w:p>
    <w:p w14:paraId="44EBDB1E"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 xml:space="preserve">5. Được khen thưởng theo quy định của Luật Thi đua - Khen thưởng về thành tích trong việc thực hiện nhiệm vụ của hòa giải viên lao động theo quy định. </w:t>
      </w:r>
    </w:p>
    <w:p w14:paraId="2741EFC2"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6. Được hưởng các chế độ khác theo quy định của pháp luật.</w:t>
      </w:r>
    </w:p>
    <w:p w14:paraId="2797A17F" w14:textId="77777777" w:rsidR="0018204E" w:rsidRPr="00195FDD" w:rsidRDefault="0018204E" w:rsidP="0018204E">
      <w:pPr>
        <w:spacing w:before="80" w:after="0" w:line="240" w:lineRule="auto"/>
        <w:ind w:firstLine="720"/>
        <w:jc w:val="both"/>
        <w:rPr>
          <w:rFonts w:ascii="Times New Roman" w:hAnsi="Times New Roman" w:cs="Times New Roman"/>
          <w:b/>
          <w:bCs/>
          <w:sz w:val="28"/>
          <w:szCs w:val="28"/>
          <w:lang w:val="vi-VN"/>
        </w:rPr>
      </w:pPr>
      <w:r w:rsidRPr="00195FDD">
        <w:rPr>
          <w:rFonts w:ascii="Times New Roman" w:hAnsi="Times New Roman" w:cs="Times New Roman"/>
          <w:b/>
          <w:bCs/>
          <w:sz w:val="28"/>
          <w:szCs w:val="28"/>
          <w:lang w:val="vi-VN"/>
        </w:rPr>
        <w:lastRenderedPageBreak/>
        <w:t>Điều 21. Đảm bảo chế độ, điều kiện hoạt động của hòa giải viên lao động</w:t>
      </w:r>
    </w:p>
    <w:p w14:paraId="7F1B4B91"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 xml:space="preserve">Sở Nội vụ, Phòng Văn hóa - Xã hội có trách nhiệm đảm bảo chế độ, điều kiện làm việc cho hòa giải viên lao động, cụ thể:  </w:t>
      </w:r>
    </w:p>
    <w:p w14:paraId="552EEFFD"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 xml:space="preserve">1. Cơ quan cử hòa giải viên lao động quy định tại Điều 7 Quy chế này có trách nhiệm bố trí địa điểm, phương tiện làm việc, tài liệu, văn phòng phẩm, thanh toán tiền bồi dưỡng và các điều kiện cần thiết khác để hòa giải viên lao động làm việc. </w:t>
      </w:r>
    </w:p>
    <w:p w14:paraId="04B98F8F"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 xml:space="preserve">2. Kinh phí chi trả các chế độ, điều kiện hoạt động của hòa giải viên lao động do ngân sách nhà nước bảo đảm. Việc lập dự toán, quản lý và quyết toán kinh phí thực hiện theo quy định của pháp luật về ngân sách nhà nước. </w:t>
      </w:r>
    </w:p>
    <w:p w14:paraId="5DC521D6"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 xml:space="preserve">3. Trên cơ sở đề xuất của Phòng Văn hóa - Xã hội, Sở Nội vụ tổng hợp và chủ trì, đề xuất Chủ tịch Ủy ban nhân dân tỉnh khen thưởng đối với hòa giải viên lao động có thành tích xuất sắc trong thực hiện nhiệm vụ hòa giải tranh chấp lao động và hỗ trợ phát triển quan hệ lao động.   </w:t>
      </w:r>
    </w:p>
    <w:p w14:paraId="6EAFF41E" w14:textId="77777777" w:rsidR="0018204E" w:rsidRPr="00195FDD" w:rsidRDefault="0018204E" w:rsidP="0018204E">
      <w:pPr>
        <w:spacing w:before="80" w:after="0" w:line="240" w:lineRule="auto"/>
        <w:rPr>
          <w:rFonts w:ascii="Times New Roman" w:hAnsi="Times New Roman" w:cs="Times New Roman"/>
          <w:sz w:val="28"/>
          <w:szCs w:val="28"/>
          <w:lang w:val="vi-VN"/>
        </w:rPr>
      </w:pPr>
    </w:p>
    <w:p w14:paraId="6F3519E2" w14:textId="77777777" w:rsidR="0018204E" w:rsidRPr="00195FDD" w:rsidRDefault="0018204E" w:rsidP="0018204E">
      <w:pPr>
        <w:spacing w:before="80" w:after="0" w:line="240" w:lineRule="auto"/>
        <w:jc w:val="center"/>
        <w:rPr>
          <w:rFonts w:ascii="Times New Roman" w:hAnsi="Times New Roman" w:cs="Times New Roman"/>
          <w:b/>
          <w:bCs/>
          <w:sz w:val="28"/>
          <w:szCs w:val="28"/>
          <w:lang w:val="vi-VN"/>
        </w:rPr>
      </w:pPr>
      <w:r w:rsidRPr="00195FDD">
        <w:rPr>
          <w:rFonts w:ascii="Times New Roman" w:hAnsi="Times New Roman" w:cs="Times New Roman"/>
          <w:b/>
          <w:bCs/>
          <w:sz w:val="28"/>
          <w:szCs w:val="28"/>
          <w:lang w:val="vi-VN"/>
        </w:rPr>
        <w:t>Chương VIII</w:t>
      </w:r>
    </w:p>
    <w:p w14:paraId="632EDE06" w14:textId="77777777" w:rsidR="0018204E" w:rsidRPr="00195FDD" w:rsidRDefault="0018204E" w:rsidP="0018204E">
      <w:pPr>
        <w:spacing w:before="80" w:after="0" w:line="240" w:lineRule="auto"/>
        <w:jc w:val="center"/>
        <w:rPr>
          <w:rFonts w:ascii="Times New Roman" w:hAnsi="Times New Roman" w:cs="Times New Roman"/>
          <w:b/>
          <w:bCs/>
          <w:sz w:val="28"/>
          <w:szCs w:val="28"/>
          <w:lang w:val="vi-VN"/>
        </w:rPr>
      </w:pPr>
      <w:r w:rsidRPr="00195FDD">
        <w:rPr>
          <w:rFonts w:ascii="Times New Roman" w:hAnsi="Times New Roman" w:cs="Times New Roman"/>
          <w:b/>
          <w:bCs/>
          <w:sz w:val="28"/>
          <w:szCs w:val="28"/>
          <w:lang w:val="vi-VN"/>
        </w:rPr>
        <w:t>TỔ CHỨC THỰC HIỆN</w:t>
      </w:r>
    </w:p>
    <w:p w14:paraId="18086DD0" w14:textId="77777777" w:rsidR="0018204E" w:rsidRPr="00195FDD" w:rsidRDefault="0018204E" w:rsidP="0018204E">
      <w:pPr>
        <w:spacing w:before="80" w:after="0" w:line="240" w:lineRule="auto"/>
        <w:rPr>
          <w:rFonts w:ascii="Times New Roman" w:hAnsi="Times New Roman" w:cs="Times New Roman"/>
          <w:sz w:val="28"/>
          <w:szCs w:val="28"/>
          <w:lang w:val="vi-VN"/>
        </w:rPr>
      </w:pPr>
    </w:p>
    <w:p w14:paraId="1669920B" w14:textId="77777777" w:rsidR="0018204E" w:rsidRPr="00195FDD" w:rsidRDefault="0018204E" w:rsidP="0018204E">
      <w:pPr>
        <w:spacing w:before="80" w:after="0" w:line="240" w:lineRule="auto"/>
        <w:ind w:firstLine="720"/>
        <w:rPr>
          <w:rFonts w:ascii="Times New Roman" w:hAnsi="Times New Roman" w:cs="Times New Roman"/>
          <w:b/>
          <w:bCs/>
          <w:sz w:val="28"/>
          <w:szCs w:val="28"/>
          <w:lang w:val="vi-VN"/>
        </w:rPr>
      </w:pPr>
      <w:r w:rsidRPr="00195FDD">
        <w:rPr>
          <w:rFonts w:ascii="Times New Roman" w:hAnsi="Times New Roman" w:cs="Times New Roman"/>
          <w:b/>
          <w:bCs/>
          <w:sz w:val="28"/>
          <w:szCs w:val="28"/>
          <w:lang w:val="vi-VN"/>
        </w:rPr>
        <w:t>Điều 22. Trách nhiệm thực hiện</w:t>
      </w:r>
    </w:p>
    <w:p w14:paraId="6B145C6D" w14:textId="77777777" w:rsidR="0018204E" w:rsidRPr="00195FDD" w:rsidRDefault="0018204E" w:rsidP="0018204E">
      <w:pPr>
        <w:spacing w:before="80" w:after="0" w:line="240" w:lineRule="auto"/>
        <w:ind w:firstLine="720"/>
        <w:jc w:val="both"/>
        <w:rPr>
          <w:rFonts w:ascii="Times New Roman" w:hAnsi="Times New Roman" w:cs="Times New Roman"/>
          <w:b/>
          <w:bCs/>
          <w:sz w:val="28"/>
          <w:szCs w:val="28"/>
          <w:lang w:val="vi-VN"/>
        </w:rPr>
      </w:pPr>
      <w:r w:rsidRPr="00195FDD">
        <w:rPr>
          <w:rFonts w:ascii="Times New Roman" w:hAnsi="Times New Roman" w:cs="Times New Roman"/>
          <w:b/>
          <w:bCs/>
          <w:sz w:val="28"/>
          <w:szCs w:val="28"/>
          <w:lang w:val="vi-VN"/>
        </w:rPr>
        <w:t xml:space="preserve">1. Sở Nội vụ </w:t>
      </w:r>
    </w:p>
    <w:p w14:paraId="072AB6CA"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 xml:space="preserve">a) Tham mưu, giúp Chủ tịch Ủy ban nhân dân tỉnh quản lý hòa giải viên lao động trên địa bàn.  </w:t>
      </w:r>
    </w:p>
    <w:p w14:paraId="0CB31A29"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 xml:space="preserve">b) Lập và thực hiện kế hoạch tuyển chọn, bổ nhiệm hòa giải viên lao động hằng năm trình Chủ tịch Ủy ban nhân dân tỉnh phê duyệt. </w:t>
      </w:r>
    </w:p>
    <w:p w14:paraId="4DFF41E7"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 xml:space="preserve">c) Cử hòa giải viên lao động thực hiện nhiệm vụ giải quyết tranh chấp và hỗ trợ phát triển quan hệ lao động theo phân cấp quản lý; bảo đảm điều kiện làm việc đối với hòa giải viên lao động; đánh giá hoạt động và mức độ hoàn thành nhiệm vụ của hòa giải viên lao động; thực hiện chế độ bồi dưỡng, thi đua, khen thưởng đối với hòa giải viên lao động; thực hiện quản lý hồ sơ hòa giải viên lao động, hồ sơ các vụ việc giải quyết tranh chấp và các tài liệu liên quan khác.  </w:t>
      </w:r>
    </w:p>
    <w:p w14:paraId="54901ECC"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 xml:space="preserve">d) Chủ trì, phối hợp tổ chức tập huấn, bồi dưỡng chuyên môn nghiệp vụ cho hòa giải viên lao động.  </w:t>
      </w:r>
    </w:p>
    <w:p w14:paraId="37FA56D2"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đ) Thực hiện kiểm tra, giám sát công tác hòa giải lao động theo quy định.</w:t>
      </w:r>
    </w:p>
    <w:p w14:paraId="19E1808C"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e) Tổng hợp tình hình hòa giải lao động</w:t>
      </w:r>
      <w:r w:rsidRPr="00C64FBA">
        <w:rPr>
          <w:rFonts w:ascii="Times New Roman" w:hAnsi="Times New Roman" w:cs="Times New Roman"/>
          <w:sz w:val="28"/>
          <w:szCs w:val="28"/>
          <w:lang w:val="vi-VN"/>
        </w:rPr>
        <w:t>,</w:t>
      </w:r>
      <w:r w:rsidRPr="00195FDD">
        <w:rPr>
          <w:rFonts w:ascii="Times New Roman" w:hAnsi="Times New Roman" w:cs="Times New Roman"/>
          <w:sz w:val="28"/>
          <w:szCs w:val="28"/>
          <w:lang w:val="vi-VN"/>
        </w:rPr>
        <w:t xml:space="preserve"> báo cáo Chủ tịch Ủy ban nhân dân tỉnh và Bộ Nội vụ trước ngày 15/12 hằng năm.</w:t>
      </w:r>
    </w:p>
    <w:p w14:paraId="7B0D2E8E" w14:textId="77777777" w:rsidR="0018204E" w:rsidRPr="00195FDD" w:rsidRDefault="0018204E" w:rsidP="0018204E">
      <w:pPr>
        <w:spacing w:before="80" w:after="0" w:line="240" w:lineRule="auto"/>
        <w:ind w:firstLine="720"/>
        <w:jc w:val="both"/>
        <w:rPr>
          <w:rFonts w:ascii="Times New Roman" w:hAnsi="Times New Roman" w:cs="Times New Roman"/>
          <w:b/>
          <w:bCs/>
          <w:sz w:val="28"/>
          <w:szCs w:val="28"/>
          <w:lang w:val="vi-VN"/>
        </w:rPr>
      </w:pPr>
      <w:r w:rsidRPr="00195FDD">
        <w:rPr>
          <w:rFonts w:ascii="Times New Roman" w:hAnsi="Times New Roman" w:cs="Times New Roman"/>
          <w:b/>
          <w:bCs/>
          <w:sz w:val="28"/>
          <w:szCs w:val="28"/>
          <w:lang w:val="vi-VN"/>
        </w:rPr>
        <w:t xml:space="preserve">2. Ủy ban nhân dân các xã, phường </w:t>
      </w:r>
    </w:p>
    <w:p w14:paraId="43C00A87"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 xml:space="preserve">Bảo đảm kinh phí cho hoạt động hòa giải tranh chấp lao động tại địa bàn theo đề xuất của Phòng Văn hóa - Xã hội trong ngân sách địa phương theo Quy chế này.  </w:t>
      </w:r>
    </w:p>
    <w:p w14:paraId="3960AA25" w14:textId="77777777" w:rsidR="0018204E" w:rsidRPr="00195FDD" w:rsidRDefault="0018204E" w:rsidP="0018204E">
      <w:pPr>
        <w:spacing w:before="80" w:after="0" w:line="240" w:lineRule="auto"/>
        <w:ind w:firstLine="720"/>
        <w:jc w:val="both"/>
        <w:rPr>
          <w:rFonts w:ascii="Times New Roman" w:hAnsi="Times New Roman" w:cs="Times New Roman"/>
          <w:b/>
          <w:bCs/>
          <w:sz w:val="28"/>
          <w:szCs w:val="28"/>
          <w:lang w:val="vi-VN"/>
        </w:rPr>
      </w:pPr>
      <w:r w:rsidRPr="00195FDD">
        <w:rPr>
          <w:rFonts w:ascii="Times New Roman" w:hAnsi="Times New Roman" w:cs="Times New Roman"/>
          <w:b/>
          <w:bCs/>
          <w:sz w:val="28"/>
          <w:szCs w:val="28"/>
          <w:lang w:val="vi-VN"/>
        </w:rPr>
        <w:lastRenderedPageBreak/>
        <w:t xml:space="preserve">3. Phòng Văn hóa - Xã hội </w:t>
      </w:r>
    </w:p>
    <w:p w14:paraId="4C6C23C2"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 xml:space="preserve">a) Thực hiện quản lý hòa giải viên lao động trên địa bàn theo phân cấp. </w:t>
      </w:r>
    </w:p>
    <w:p w14:paraId="6BA4ACE7"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 xml:space="preserve">b) Lập và thực hiện kế hoạch tuyển chọn, bổ nhiệm hòa giải viên lao động hằng năm theo phân cấp.  </w:t>
      </w:r>
    </w:p>
    <w:p w14:paraId="278A1B8C"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 xml:space="preserve">c) Cử hòa giải viên lao động thực hiện nhiệm vụ giải quyết tranh chấp và hỗ trợ phát triển quan hệ lao động theo phân cấp quản lý; bảo đảm điều kiện làm việc cho hòa giải viên lao động; đánh giá hoạt động và mức độ hoàn thành nhiệm vụ của hòa giải viên lao động, thực hiện chế độ bồi dưỡng, thi đua, khen thưởng đối với hòa giải viên lao động; quản lý, lưu trữ hồ sơ các vụ việc giải quyết tranh chấp và các tài liệu liên quan khác.  </w:t>
      </w:r>
    </w:p>
    <w:p w14:paraId="784F86A0"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 xml:space="preserve">d) Cử hòa giải viên lao động tham gia các lớp tập huấn, bồi dưỡng chuyên môn nghiệp vụ cho hòa giải viên lao động do Bộ Nội vụ, Sở Nội vụ tổ chức.  </w:t>
      </w:r>
    </w:p>
    <w:p w14:paraId="1DEC8DE1" w14:textId="77777777" w:rsidR="0018204E" w:rsidRPr="00195FDD" w:rsidRDefault="0018204E" w:rsidP="0018204E">
      <w:pPr>
        <w:spacing w:before="80" w:after="0" w:line="240" w:lineRule="auto"/>
        <w:ind w:firstLine="720"/>
        <w:jc w:val="both"/>
        <w:rPr>
          <w:rFonts w:ascii="Times New Roman" w:hAnsi="Times New Roman" w:cs="Times New Roman"/>
          <w:sz w:val="28"/>
          <w:szCs w:val="28"/>
          <w:lang w:val="vi-VN"/>
        </w:rPr>
      </w:pPr>
      <w:r w:rsidRPr="00195FDD">
        <w:rPr>
          <w:rFonts w:ascii="Times New Roman" w:hAnsi="Times New Roman" w:cs="Times New Roman"/>
          <w:sz w:val="28"/>
          <w:szCs w:val="28"/>
          <w:lang w:val="vi-VN"/>
        </w:rPr>
        <w:t>đ) Tổng hợp tình hình hòa giải lao động trên địa bàn báo cáo Sở Nội vụ trước ngày 30/11 hằng năm.</w:t>
      </w:r>
    </w:p>
    <w:p w14:paraId="170BBDFE" w14:textId="77777777" w:rsidR="0018204E" w:rsidRPr="00326A0F" w:rsidRDefault="0018204E" w:rsidP="0018204E">
      <w:pPr>
        <w:spacing w:before="80" w:after="0" w:line="240" w:lineRule="auto"/>
        <w:ind w:firstLine="720"/>
        <w:jc w:val="both"/>
        <w:rPr>
          <w:rFonts w:ascii="Times New Roman" w:hAnsi="Times New Roman" w:cs="Times New Roman"/>
          <w:b/>
          <w:bCs/>
          <w:sz w:val="28"/>
          <w:szCs w:val="28"/>
          <w:lang w:val="vi-VN"/>
        </w:rPr>
      </w:pPr>
      <w:r w:rsidRPr="00326A0F">
        <w:rPr>
          <w:rFonts w:ascii="Times New Roman" w:hAnsi="Times New Roman" w:cs="Times New Roman"/>
          <w:b/>
          <w:bCs/>
          <w:sz w:val="28"/>
          <w:szCs w:val="28"/>
          <w:lang w:val="vi-VN"/>
        </w:rPr>
        <w:t xml:space="preserve">4. Doanh nghiệp, tổ chức đại diện người lao động tại cơ sở và người lao động </w:t>
      </w:r>
    </w:p>
    <w:p w14:paraId="3884772A" w14:textId="77777777" w:rsidR="0018204E" w:rsidRPr="00FF2410" w:rsidRDefault="0018204E" w:rsidP="0018204E">
      <w:pPr>
        <w:spacing w:before="80" w:after="0" w:line="240" w:lineRule="auto"/>
        <w:ind w:firstLine="720"/>
        <w:jc w:val="both"/>
        <w:rPr>
          <w:rFonts w:ascii="Times New Roman" w:hAnsi="Times New Roman" w:cs="Times New Roman"/>
          <w:sz w:val="28"/>
          <w:szCs w:val="28"/>
          <w:lang w:val="vi-VN"/>
        </w:rPr>
      </w:pPr>
      <w:r w:rsidRPr="00FF2410">
        <w:rPr>
          <w:rFonts w:ascii="Times New Roman" w:hAnsi="Times New Roman" w:cs="Times New Roman"/>
          <w:sz w:val="28"/>
          <w:szCs w:val="28"/>
          <w:lang w:val="vi-VN"/>
        </w:rPr>
        <w:t xml:space="preserve">a) </w:t>
      </w:r>
      <w:r>
        <w:rPr>
          <w:rFonts w:ascii="Times New Roman" w:hAnsi="Times New Roman" w:cs="Times New Roman"/>
          <w:sz w:val="28"/>
          <w:szCs w:val="28"/>
          <w:lang w:val="vi-VN"/>
        </w:rPr>
        <w:t>P</w:t>
      </w:r>
      <w:r w:rsidRPr="00FF2410">
        <w:rPr>
          <w:rFonts w:ascii="Times New Roman" w:hAnsi="Times New Roman" w:cs="Times New Roman"/>
          <w:sz w:val="28"/>
          <w:szCs w:val="28"/>
          <w:lang w:val="vi-VN"/>
        </w:rPr>
        <w:t xml:space="preserve">hối hợp với hòa giải viên lao động giải quyết tranh chấp lao động trên nguyên tắc thiện chí, trung thực.  </w:t>
      </w:r>
    </w:p>
    <w:p w14:paraId="4CDC6172" w14:textId="77777777" w:rsidR="0018204E" w:rsidRPr="00FF2410" w:rsidRDefault="0018204E" w:rsidP="0018204E">
      <w:pPr>
        <w:spacing w:before="80" w:after="0" w:line="240" w:lineRule="auto"/>
        <w:ind w:firstLine="720"/>
        <w:jc w:val="both"/>
        <w:rPr>
          <w:rFonts w:ascii="Times New Roman" w:hAnsi="Times New Roman" w:cs="Times New Roman"/>
          <w:sz w:val="28"/>
          <w:szCs w:val="28"/>
          <w:lang w:val="vi-VN"/>
        </w:rPr>
      </w:pPr>
      <w:r w:rsidRPr="00FF2410">
        <w:rPr>
          <w:rFonts w:ascii="Times New Roman" w:hAnsi="Times New Roman" w:cs="Times New Roman"/>
          <w:sz w:val="28"/>
          <w:szCs w:val="28"/>
          <w:lang w:val="vi-VN"/>
        </w:rPr>
        <w:t>b) Cung cấp đầy đủ, kịp thời các hồ sơ, tài liệu liên quan đến nội dung tranh chấp (hợp đồng lao động, bảng lương, thỏa ước lao động tập thể, nội quy lao động</w:t>
      </w:r>
      <w:r>
        <w:rPr>
          <w:rFonts w:ascii="Times New Roman" w:hAnsi="Times New Roman" w:cs="Times New Roman"/>
          <w:sz w:val="28"/>
          <w:szCs w:val="28"/>
          <w:lang w:val="vi-VN"/>
        </w:rPr>
        <w:t xml:space="preserve"> </w:t>
      </w:r>
      <w:r w:rsidRPr="00FF2410">
        <w:rPr>
          <w:rFonts w:ascii="Times New Roman" w:hAnsi="Times New Roman" w:cs="Times New Roman"/>
          <w:sz w:val="28"/>
          <w:szCs w:val="28"/>
          <w:lang w:val="vi-VN"/>
        </w:rPr>
        <w:t xml:space="preserve">và các tài liệu khác có liên quan) cho </w:t>
      </w:r>
      <w:r>
        <w:rPr>
          <w:rFonts w:ascii="Times New Roman" w:hAnsi="Times New Roman" w:cs="Times New Roman"/>
          <w:sz w:val="28"/>
          <w:szCs w:val="28"/>
          <w:lang w:val="vi-VN"/>
        </w:rPr>
        <w:t>h</w:t>
      </w:r>
      <w:r w:rsidRPr="00FF2410">
        <w:rPr>
          <w:rFonts w:ascii="Times New Roman" w:hAnsi="Times New Roman" w:cs="Times New Roman"/>
          <w:sz w:val="28"/>
          <w:szCs w:val="28"/>
          <w:lang w:val="vi-VN"/>
        </w:rPr>
        <w:t xml:space="preserve">òa giải viên lao động theo yêu cầu, thời hạn không quá 03 ngày làm việc kể từ khi nhận được yêu cầu của </w:t>
      </w:r>
      <w:r>
        <w:rPr>
          <w:rFonts w:ascii="Times New Roman" w:hAnsi="Times New Roman" w:cs="Times New Roman"/>
          <w:sz w:val="28"/>
          <w:szCs w:val="28"/>
          <w:lang w:val="vi-VN"/>
        </w:rPr>
        <w:t>h</w:t>
      </w:r>
      <w:r w:rsidRPr="00FF2410">
        <w:rPr>
          <w:rFonts w:ascii="Times New Roman" w:hAnsi="Times New Roman" w:cs="Times New Roman"/>
          <w:sz w:val="28"/>
          <w:szCs w:val="28"/>
          <w:lang w:val="vi-VN"/>
        </w:rPr>
        <w:t xml:space="preserve">òa giải viên. Nếu không cung cấp thông tin, hồ sơ hoặc không tham gia phiên họp theo yêu cầu chính đáng của </w:t>
      </w:r>
      <w:r>
        <w:rPr>
          <w:rFonts w:ascii="Times New Roman" w:hAnsi="Times New Roman" w:cs="Times New Roman"/>
          <w:sz w:val="28"/>
          <w:szCs w:val="28"/>
          <w:lang w:val="vi-VN"/>
        </w:rPr>
        <w:t>h</w:t>
      </w:r>
      <w:r w:rsidRPr="00FF2410">
        <w:rPr>
          <w:rFonts w:ascii="Times New Roman" w:hAnsi="Times New Roman" w:cs="Times New Roman"/>
          <w:sz w:val="28"/>
          <w:szCs w:val="28"/>
          <w:lang w:val="vi-VN"/>
        </w:rPr>
        <w:t xml:space="preserve">òa giải viên, </w:t>
      </w:r>
      <w:r>
        <w:rPr>
          <w:rFonts w:ascii="Times New Roman" w:hAnsi="Times New Roman" w:cs="Times New Roman"/>
          <w:sz w:val="28"/>
          <w:szCs w:val="28"/>
          <w:lang w:val="vi-VN"/>
        </w:rPr>
        <w:t>h</w:t>
      </w:r>
      <w:r w:rsidRPr="00FF2410">
        <w:rPr>
          <w:rFonts w:ascii="Times New Roman" w:hAnsi="Times New Roman" w:cs="Times New Roman"/>
          <w:sz w:val="28"/>
          <w:szCs w:val="28"/>
          <w:lang w:val="vi-VN"/>
        </w:rPr>
        <w:t>òa giải viên có thể lập biên bản ghi nhận hành vi không hợp tác và xem xét đình chỉ việc hòa giải do thiếu căn cứ xử lý hoặc chuyển hồ sơ đến cơ quan có thẩm quyền xem xét</w:t>
      </w:r>
      <w:r>
        <w:rPr>
          <w:rFonts w:ascii="Times New Roman" w:hAnsi="Times New Roman" w:cs="Times New Roman"/>
          <w:sz w:val="28"/>
          <w:szCs w:val="28"/>
          <w:lang w:val="vi-VN"/>
        </w:rPr>
        <w:t>,</w:t>
      </w:r>
      <w:r w:rsidRPr="00FF2410">
        <w:rPr>
          <w:rFonts w:ascii="Times New Roman" w:hAnsi="Times New Roman" w:cs="Times New Roman"/>
          <w:sz w:val="28"/>
          <w:szCs w:val="28"/>
          <w:lang w:val="vi-VN"/>
        </w:rPr>
        <w:t xml:space="preserve"> xử lý vi phạm hành chính theo quy định.  </w:t>
      </w:r>
    </w:p>
    <w:p w14:paraId="3D932E6D" w14:textId="77777777" w:rsidR="0018204E" w:rsidRDefault="0018204E" w:rsidP="0018204E">
      <w:pPr>
        <w:spacing w:before="80" w:after="0" w:line="240" w:lineRule="auto"/>
        <w:ind w:firstLine="720"/>
        <w:jc w:val="both"/>
        <w:rPr>
          <w:rFonts w:ascii="Times New Roman" w:hAnsi="Times New Roman" w:cs="Times New Roman"/>
          <w:sz w:val="28"/>
          <w:szCs w:val="28"/>
          <w:lang w:val="vi-VN"/>
        </w:rPr>
      </w:pPr>
      <w:r w:rsidRPr="00FF2410">
        <w:rPr>
          <w:rFonts w:ascii="Times New Roman" w:hAnsi="Times New Roman" w:cs="Times New Roman"/>
          <w:sz w:val="28"/>
          <w:szCs w:val="28"/>
          <w:lang w:val="vi-VN"/>
        </w:rPr>
        <w:t xml:space="preserve">c) Tổ chức đại diện người lao động tại cơ sở phối hợp, hỗ trợ với hòa giải viên lao động giải quyết tranh chấp lao động. </w:t>
      </w:r>
    </w:p>
    <w:p w14:paraId="5268E789" w14:textId="77777777" w:rsidR="0018204E" w:rsidRPr="00D84396" w:rsidRDefault="0018204E" w:rsidP="0018204E">
      <w:pPr>
        <w:spacing w:before="80" w:after="0" w:line="240" w:lineRule="auto"/>
        <w:ind w:firstLine="720"/>
        <w:rPr>
          <w:rFonts w:ascii="Times New Roman" w:hAnsi="Times New Roman" w:cs="Times New Roman"/>
          <w:b/>
          <w:bCs/>
          <w:sz w:val="28"/>
          <w:szCs w:val="28"/>
          <w:lang w:val="vi-VN"/>
        </w:rPr>
      </w:pPr>
      <w:r w:rsidRPr="00D84396">
        <w:rPr>
          <w:rFonts w:ascii="Times New Roman" w:hAnsi="Times New Roman" w:cs="Times New Roman"/>
          <w:b/>
          <w:bCs/>
          <w:sz w:val="28"/>
          <w:szCs w:val="28"/>
          <w:lang w:val="vi-VN"/>
        </w:rPr>
        <w:t xml:space="preserve">Điều </w:t>
      </w:r>
      <w:r>
        <w:rPr>
          <w:rFonts w:ascii="Times New Roman" w:hAnsi="Times New Roman" w:cs="Times New Roman"/>
          <w:b/>
          <w:bCs/>
          <w:sz w:val="28"/>
          <w:szCs w:val="28"/>
          <w:lang w:val="vi-VN"/>
        </w:rPr>
        <w:t>23</w:t>
      </w:r>
      <w:r w:rsidRPr="00D84396">
        <w:rPr>
          <w:rFonts w:ascii="Times New Roman" w:hAnsi="Times New Roman" w:cs="Times New Roman"/>
          <w:b/>
          <w:bCs/>
          <w:sz w:val="28"/>
          <w:szCs w:val="28"/>
          <w:lang w:val="vi-VN"/>
        </w:rPr>
        <w:t>. Sửa đổi, bổ sung</w:t>
      </w:r>
    </w:p>
    <w:p w14:paraId="1D8747BE" w14:textId="77777777" w:rsidR="0018204E" w:rsidRDefault="0018204E" w:rsidP="0018204E">
      <w:pPr>
        <w:spacing w:before="80" w:after="0" w:line="240" w:lineRule="auto"/>
        <w:ind w:firstLine="720"/>
        <w:jc w:val="both"/>
        <w:rPr>
          <w:rFonts w:ascii="Times New Roman" w:hAnsi="Times New Roman" w:cs="Times New Roman"/>
          <w:bCs/>
          <w:iCs/>
          <w:color w:val="212121"/>
          <w:sz w:val="28"/>
          <w:szCs w:val="28"/>
          <w:lang w:val="vi-VN"/>
        </w:rPr>
      </w:pPr>
      <w:r w:rsidRPr="0076335C">
        <w:rPr>
          <w:rFonts w:ascii="Times New Roman" w:eastAsia="Times New Roman" w:hAnsi="Times New Roman" w:cs="Times New Roman"/>
          <w:iCs/>
          <w:sz w:val="28"/>
          <w:szCs w:val="28"/>
          <w:lang w:val="vi-VN"/>
        </w:rPr>
        <w:t>Quy chế này được quán triệt và triển khai đến các hòa giải viên lao động và các cơ quan, đơn vị, tổ chức, doanh nghiệp và cá nhân có liên quan. Trong quá trình thực hiện nếu có khó khăn, vướng mắc</w:t>
      </w:r>
      <w:r w:rsidRPr="006F250C">
        <w:rPr>
          <w:rFonts w:ascii="Times New Roman" w:eastAsia="Times New Roman" w:hAnsi="Times New Roman" w:cs="Times New Roman"/>
          <w:iCs/>
          <w:sz w:val="28"/>
          <w:szCs w:val="28"/>
          <w:lang w:val="vi-VN"/>
        </w:rPr>
        <w:t xml:space="preserve">, </w:t>
      </w:r>
      <w:r w:rsidRPr="0076335C">
        <w:rPr>
          <w:rFonts w:ascii="Times New Roman" w:eastAsia="Times New Roman" w:hAnsi="Times New Roman" w:cs="Times New Roman"/>
          <w:iCs/>
          <w:sz w:val="28"/>
          <w:szCs w:val="28"/>
          <w:lang w:val="vi-VN"/>
        </w:rPr>
        <w:t xml:space="preserve">đề nghị phản ánh </w:t>
      </w:r>
      <w:r w:rsidRPr="0076335C">
        <w:rPr>
          <w:rFonts w:ascii="Times New Roman" w:eastAsia="Times New Roman" w:hAnsi="Times New Roman" w:cs="Times New Roman"/>
          <w:bCs/>
          <w:iCs/>
          <w:color w:val="212121"/>
          <w:sz w:val="28"/>
          <w:szCs w:val="28"/>
          <w:lang w:val="vi-VN"/>
        </w:rPr>
        <w:t>về Sở Nội vụ để tổng hợp, báo cáo Chủ tịch Ủy ban nhân dân tỉnh xem xét, quyết định sửa đổi, bổ sung cho phù hợp</w:t>
      </w:r>
      <w:r w:rsidRPr="0076335C">
        <w:rPr>
          <w:rFonts w:ascii="Times New Roman" w:hAnsi="Times New Roman" w:cs="Times New Roman"/>
          <w:bCs/>
          <w:iCs/>
          <w:color w:val="212121"/>
          <w:sz w:val="28"/>
          <w:szCs w:val="28"/>
          <w:lang w:val="vi-VN"/>
        </w:rPr>
        <w:t>.</w:t>
      </w:r>
      <w:r w:rsidRPr="00F31762">
        <w:rPr>
          <w:rFonts w:ascii="Times New Roman" w:hAnsi="Times New Roman" w:cs="Times New Roman"/>
          <w:bCs/>
          <w:iCs/>
          <w:color w:val="212121"/>
          <w:sz w:val="28"/>
          <w:szCs w:val="28"/>
          <w:lang w:val="vi-VN"/>
        </w:rPr>
        <w:t>/.</w:t>
      </w:r>
    </w:p>
    <w:p w14:paraId="15D12048" w14:textId="79D3C92A" w:rsidR="005F175B" w:rsidRDefault="005F175B" w:rsidP="005F175B">
      <w:pPr>
        <w:spacing w:before="80" w:after="0" w:line="240" w:lineRule="auto"/>
        <w:jc w:val="both"/>
        <w:rPr>
          <w:rFonts w:ascii="Times New Roman" w:hAnsi="Times New Roman" w:cs="Times New Roman"/>
          <w:bCs/>
          <w:iCs/>
          <w:color w:val="212121"/>
          <w:sz w:val="28"/>
          <w:szCs w:val="28"/>
          <w:lang w:val="vi-VN"/>
        </w:rPr>
      </w:pPr>
      <w:r>
        <w:rPr>
          <w:rFonts w:ascii="Times New Roman" w:hAnsi="Times New Roman" w:cs="Times New Roman"/>
          <w:bCs/>
          <w:iCs/>
          <w:noProof/>
          <w:color w:val="212121"/>
          <w:sz w:val="28"/>
          <w:szCs w:val="28"/>
          <w:lang w:eastAsia="zh-CN"/>
        </w:rPr>
        <mc:AlternateContent>
          <mc:Choice Requires="wps">
            <w:drawing>
              <wp:anchor distT="0" distB="0" distL="114300" distR="114300" simplePos="0" relativeHeight="251660800" behindDoc="0" locked="0" layoutInCell="1" allowOverlap="1" wp14:anchorId="4CD939AE" wp14:editId="4EF3631C">
                <wp:simplePos x="0" y="0"/>
                <wp:positionH relativeFrom="column">
                  <wp:posOffset>48754</wp:posOffset>
                </wp:positionH>
                <wp:positionV relativeFrom="paragraph">
                  <wp:posOffset>145344</wp:posOffset>
                </wp:positionV>
                <wp:extent cx="5813778" cy="11289"/>
                <wp:effectExtent l="0" t="0" r="34925" b="27305"/>
                <wp:wrapNone/>
                <wp:docPr id="1053041138" name="Straight Connector 6"/>
                <wp:cNvGraphicFramePr/>
                <a:graphic xmlns:a="http://schemas.openxmlformats.org/drawingml/2006/main">
                  <a:graphicData uri="http://schemas.microsoft.com/office/word/2010/wordprocessingShape">
                    <wps:wsp>
                      <wps:cNvCnPr/>
                      <wps:spPr>
                        <a:xfrm flipV="1">
                          <a:off x="0" y="0"/>
                          <a:ext cx="5813778" cy="11289"/>
                        </a:xfrm>
                        <a:prstGeom prst="line">
                          <a:avLst/>
                        </a:prstGeom>
                        <a:ln w="1270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BA58CF0" id="Straight Connector 6" o:spid="_x0000_s1026" style="position:absolute;flip:y;z-index:251660800;visibility:visible;mso-wrap-style:square;mso-wrap-distance-left:9pt;mso-wrap-distance-top:0;mso-wrap-distance-right:9pt;mso-wrap-distance-bottom:0;mso-position-horizontal:absolute;mso-position-horizontal-relative:text;mso-position-vertical:absolute;mso-position-vertical-relative:text" from="3.85pt,11.45pt" to="461.65pt,1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" strokecolor="black [3213]" strokeweight="1pt"/>
            </w:pict>
          </mc:Fallback>
        </mc:AlternateConten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9"/>
        <w:gridCol w:w="5919"/>
      </w:tblGrid>
      <w:tr w:rsidR="005F175B" w:rsidRPr="004866BA" w14:paraId="49D51373" w14:textId="77777777" w:rsidTr="001527A7">
        <w:trPr>
          <w:trHeight w:val="581"/>
        </w:trPr>
        <w:tc>
          <w:tcPr>
            <w:tcW w:w="3369" w:type="dxa"/>
          </w:tcPr>
          <w:p w14:paraId="08313055" w14:textId="3ED9C2F9" w:rsidR="00BA260E" w:rsidRPr="001527A7" w:rsidRDefault="005F175B" w:rsidP="001527A7">
            <w:pPr>
              <w:jc w:val="both"/>
              <w:rPr>
                <w:rFonts w:ascii="Times New Roman" w:hAnsi="Times New Roman" w:cs="Times New Roman"/>
                <w:b/>
                <w:bCs/>
                <w:i/>
                <w:sz w:val="24"/>
                <w:szCs w:val="24"/>
                <w:lang w:val="vi-VN"/>
              </w:rPr>
            </w:pPr>
            <w:r w:rsidRPr="001527A7">
              <w:rPr>
                <w:rFonts w:ascii="Times New Roman" w:hAnsi="Times New Roman" w:cs="Times New Roman"/>
                <w:b/>
                <w:bCs/>
                <w:i/>
                <w:sz w:val="24"/>
                <w:szCs w:val="24"/>
                <w:lang w:val="vi-VN"/>
              </w:rPr>
              <w:t>Nơi nhận:</w:t>
            </w:r>
          </w:p>
        </w:tc>
        <w:tc>
          <w:tcPr>
            <w:tcW w:w="5919" w:type="dxa"/>
          </w:tcPr>
          <w:p w14:paraId="6217E5BB" w14:textId="0C13D251" w:rsidR="005F175B" w:rsidRPr="005F175B" w:rsidRDefault="005F175B" w:rsidP="001527A7">
            <w:pPr>
              <w:jc w:val="both"/>
              <w:rPr>
                <w:rFonts w:ascii="Times New Roman" w:hAnsi="Times New Roman" w:cs="Times New Roman"/>
                <w:b/>
                <w:bCs/>
                <w:iCs/>
                <w:sz w:val="28"/>
                <w:szCs w:val="28"/>
                <w:lang w:val="vi-VN"/>
              </w:rPr>
            </w:pPr>
            <w:r>
              <w:rPr>
                <w:rFonts w:ascii="Times New Roman" w:hAnsi="Times New Roman" w:cs="Times New Roman"/>
                <w:b/>
                <w:bCs/>
                <w:iCs/>
                <w:noProof/>
                <w:sz w:val="28"/>
                <w:szCs w:val="28"/>
                <w:lang w:eastAsia="zh-CN"/>
              </w:rPr>
              <mc:AlternateContent>
                <mc:Choice Requires="wps">
                  <w:drawing>
                    <wp:anchor distT="0" distB="0" distL="114300" distR="114300" simplePos="0" relativeHeight="251656704" behindDoc="0" locked="0" layoutInCell="1" allowOverlap="1" wp14:anchorId="6F7826F8" wp14:editId="4094A1AA">
                      <wp:simplePos x="0" y="0"/>
                      <wp:positionH relativeFrom="column">
                        <wp:posOffset>846102</wp:posOffset>
                      </wp:positionH>
                      <wp:positionV relativeFrom="paragraph">
                        <wp:posOffset>301342</wp:posOffset>
                      </wp:positionV>
                      <wp:extent cx="1388251" cy="0"/>
                      <wp:effectExtent l="0" t="0" r="0" b="0"/>
                      <wp:wrapNone/>
                      <wp:docPr id="187407207" name="Straight Connector 7"/>
                      <wp:cNvGraphicFramePr/>
                      <a:graphic xmlns:a="http://schemas.openxmlformats.org/drawingml/2006/main">
                        <a:graphicData uri="http://schemas.microsoft.com/office/word/2010/wordprocessingShape">
                          <wps:wsp>
                            <wps:cNvCnPr/>
                            <wps:spPr>
                              <a:xfrm>
                                <a:off x="0" y="0"/>
                                <a:ext cx="1388251"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19C9A46" id="Straight Connector 7"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6.6pt,23.75pt" to="175.9pt,2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" strokecolor="black [3213]" strokeweight="1pt"/>
                  </w:pict>
                </mc:Fallback>
              </mc:AlternateContent>
            </w:r>
            <w:r w:rsidRPr="005F175B">
              <w:rPr>
                <w:rFonts w:ascii="Times New Roman" w:hAnsi="Times New Roman" w:cs="Times New Roman"/>
                <w:b/>
                <w:bCs/>
                <w:iCs/>
                <w:sz w:val="28"/>
                <w:szCs w:val="28"/>
                <w:lang w:val="vi-VN"/>
              </w:rPr>
              <w:t>CHỦ TỊCH ỦY  BAN NHÂN DÂN TỈNH</w:t>
            </w:r>
          </w:p>
        </w:tc>
      </w:tr>
      <w:tr w:rsidR="005F175B" w:rsidRPr="004866BA" w14:paraId="491D0D30" w14:textId="77777777" w:rsidTr="001527A7">
        <w:trPr>
          <w:trHeight w:val="3351"/>
        </w:trPr>
        <w:tc>
          <w:tcPr>
            <w:tcW w:w="3369" w:type="dxa"/>
          </w:tcPr>
          <w:p w14:paraId="6B27E132" w14:textId="77777777" w:rsidR="005F175B" w:rsidRPr="001527A7" w:rsidRDefault="00BA260E" w:rsidP="001527A7">
            <w:pPr>
              <w:jc w:val="both"/>
              <w:rPr>
                <w:rFonts w:ascii="Times New Roman" w:hAnsi="Times New Roman" w:cs="Times New Roman"/>
                <w:iCs/>
                <w:lang w:val="vi-VN"/>
              </w:rPr>
            </w:pPr>
            <w:r w:rsidRPr="001527A7">
              <w:rPr>
                <w:rFonts w:ascii="Times New Roman" w:hAnsi="Times New Roman" w:cs="Times New Roman"/>
                <w:iCs/>
                <w:lang w:val="vi-VN"/>
              </w:rPr>
              <w:lastRenderedPageBreak/>
              <w:t>- Văn phòng UBND tỉnh (để đăng Công báo);</w:t>
            </w:r>
          </w:p>
          <w:p w14:paraId="3A45FD90" w14:textId="1B459B53" w:rsidR="00BA260E" w:rsidRPr="001527A7" w:rsidRDefault="00BA260E" w:rsidP="001527A7">
            <w:pPr>
              <w:jc w:val="both"/>
              <w:rPr>
                <w:rFonts w:ascii="Times New Roman" w:hAnsi="Times New Roman" w:cs="Times New Roman"/>
                <w:iCs/>
                <w:lang w:val="vi-VN"/>
              </w:rPr>
            </w:pPr>
            <w:r w:rsidRPr="001527A7">
              <w:rPr>
                <w:rFonts w:ascii="Times New Roman" w:hAnsi="Times New Roman" w:cs="Times New Roman"/>
                <w:iCs/>
                <w:lang w:val="vi-VN"/>
              </w:rPr>
              <w:t xml:space="preserve">- </w:t>
            </w:r>
            <w:r w:rsidRPr="001527A7">
              <w:rPr>
                <w:rFonts w:ascii="Times New Roman" w:hAnsi="Times New Roman" w:cs="Times New Roman"/>
                <w:iCs/>
                <w:color w:val="EE0000"/>
                <w:lang w:val="vi-VN"/>
              </w:rPr>
              <w:t>Sở Tư pháp (để đăng tải trên Cơ sở dữ liệu quốc gia về pháp luật</w:t>
            </w:r>
            <w:r w:rsidRPr="001527A7">
              <w:rPr>
                <w:rFonts w:ascii="Times New Roman" w:hAnsi="Times New Roman" w:cs="Times New Roman"/>
                <w:iCs/>
                <w:lang w:val="vi-VN"/>
              </w:rPr>
              <w:t>);</w:t>
            </w:r>
          </w:p>
          <w:p w14:paraId="4756F52C" w14:textId="5611F70B" w:rsidR="00BA260E" w:rsidRPr="001527A7" w:rsidRDefault="00BA260E" w:rsidP="001527A7">
            <w:pPr>
              <w:jc w:val="both"/>
              <w:rPr>
                <w:rFonts w:ascii="Times New Roman" w:hAnsi="Times New Roman" w:cs="Times New Roman"/>
                <w:iCs/>
                <w:lang w:val="vi-VN"/>
              </w:rPr>
            </w:pPr>
            <w:r w:rsidRPr="001527A7">
              <w:rPr>
                <w:rFonts w:ascii="Times New Roman" w:hAnsi="Times New Roman" w:cs="Times New Roman"/>
                <w:iCs/>
                <w:lang w:val="vi-VN"/>
              </w:rPr>
              <w:t>- Cổng thông tin điện tử tỉnh (để đăng tải);</w:t>
            </w:r>
          </w:p>
          <w:p w14:paraId="0E581100" w14:textId="1BF37530" w:rsidR="00BA260E" w:rsidRDefault="00BA260E" w:rsidP="001527A7">
            <w:pPr>
              <w:jc w:val="both"/>
              <w:rPr>
                <w:rFonts w:ascii="Times New Roman" w:hAnsi="Times New Roman" w:cs="Times New Roman"/>
                <w:iCs/>
                <w:sz w:val="28"/>
                <w:szCs w:val="28"/>
                <w:lang w:val="vi-VN"/>
              </w:rPr>
            </w:pPr>
            <w:r w:rsidRPr="001527A7">
              <w:rPr>
                <w:rFonts w:ascii="Times New Roman" w:hAnsi="Times New Roman" w:cs="Times New Roman"/>
                <w:iCs/>
                <w:lang w:val="vi-VN"/>
              </w:rPr>
              <w:t>- Lưu: VT,...</w:t>
            </w:r>
          </w:p>
        </w:tc>
        <w:tc>
          <w:tcPr>
            <w:tcW w:w="5919" w:type="dxa"/>
          </w:tcPr>
          <w:p w14:paraId="1B6158FC" w14:textId="77777777" w:rsidR="005F175B" w:rsidRPr="00BA260E" w:rsidRDefault="00BA260E" w:rsidP="001527A7">
            <w:pPr>
              <w:jc w:val="center"/>
              <w:rPr>
                <w:rFonts w:ascii="Times New Roman" w:hAnsi="Times New Roman" w:cs="Times New Roman"/>
                <w:b/>
                <w:bCs/>
                <w:iCs/>
                <w:sz w:val="28"/>
                <w:szCs w:val="28"/>
                <w:lang w:val="vi-VN"/>
              </w:rPr>
            </w:pPr>
            <w:r w:rsidRPr="00BA260E">
              <w:rPr>
                <w:rFonts w:ascii="Times New Roman" w:hAnsi="Times New Roman" w:cs="Times New Roman"/>
                <w:b/>
                <w:bCs/>
                <w:iCs/>
                <w:sz w:val="28"/>
                <w:szCs w:val="28"/>
                <w:lang w:val="vi-VN"/>
              </w:rPr>
              <w:t>XÁC THỰC VĂN BẢN HỢP NHẤT</w:t>
            </w:r>
          </w:p>
          <w:p w14:paraId="02C0DEE2" w14:textId="77777777" w:rsidR="00BA260E" w:rsidRPr="00BA260E" w:rsidRDefault="00BA260E" w:rsidP="001527A7">
            <w:pPr>
              <w:jc w:val="center"/>
              <w:rPr>
                <w:rFonts w:ascii="Times New Roman" w:hAnsi="Times New Roman" w:cs="Times New Roman"/>
                <w:i/>
                <w:sz w:val="28"/>
                <w:szCs w:val="28"/>
                <w:lang w:val="vi-VN"/>
              </w:rPr>
            </w:pPr>
            <w:r w:rsidRPr="00BA260E">
              <w:rPr>
                <w:rFonts w:ascii="Times New Roman" w:hAnsi="Times New Roman" w:cs="Times New Roman"/>
                <w:i/>
                <w:sz w:val="28"/>
                <w:szCs w:val="28"/>
                <w:lang w:val="vi-VN"/>
              </w:rPr>
              <w:t>Lạng Sơn, ngày...tháng...năm 2026</w:t>
            </w:r>
          </w:p>
          <w:p w14:paraId="125EBC4F" w14:textId="77777777" w:rsidR="00BA260E" w:rsidRPr="00BA260E" w:rsidRDefault="00BA260E" w:rsidP="001527A7">
            <w:pPr>
              <w:jc w:val="center"/>
              <w:rPr>
                <w:rFonts w:ascii="Times New Roman" w:hAnsi="Times New Roman" w:cs="Times New Roman"/>
                <w:b/>
                <w:bCs/>
                <w:iCs/>
                <w:sz w:val="28"/>
                <w:szCs w:val="28"/>
                <w:lang w:val="vi-VN"/>
              </w:rPr>
            </w:pPr>
            <w:r w:rsidRPr="00BA260E">
              <w:rPr>
                <w:rFonts w:ascii="Times New Roman" w:hAnsi="Times New Roman" w:cs="Times New Roman"/>
                <w:b/>
                <w:bCs/>
                <w:iCs/>
                <w:sz w:val="28"/>
                <w:szCs w:val="28"/>
                <w:lang w:val="vi-VN"/>
              </w:rPr>
              <w:t>CHỦ TỊCH</w:t>
            </w:r>
          </w:p>
          <w:p w14:paraId="3C6482F4" w14:textId="77777777" w:rsidR="00BA260E" w:rsidRDefault="00BA260E" w:rsidP="001527A7">
            <w:pPr>
              <w:jc w:val="center"/>
              <w:rPr>
                <w:rFonts w:ascii="Times New Roman" w:hAnsi="Times New Roman" w:cs="Times New Roman"/>
                <w:iCs/>
                <w:sz w:val="28"/>
                <w:szCs w:val="28"/>
                <w:lang w:val="vi-VN"/>
              </w:rPr>
            </w:pPr>
          </w:p>
          <w:p w14:paraId="6FF1E5FF" w14:textId="77777777" w:rsidR="00BA260E" w:rsidRDefault="00BA260E" w:rsidP="001527A7">
            <w:pPr>
              <w:jc w:val="center"/>
              <w:rPr>
                <w:rFonts w:ascii="Times New Roman" w:hAnsi="Times New Roman" w:cs="Times New Roman"/>
                <w:iCs/>
                <w:sz w:val="28"/>
                <w:szCs w:val="28"/>
                <w:lang w:val="vi-VN"/>
              </w:rPr>
            </w:pPr>
          </w:p>
          <w:p w14:paraId="5C3AEED2" w14:textId="77777777" w:rsidR="004866BA" w:rsidRDefault="004866BA" w:rsidP="001527A7">
            <w:pPr>
              <w:jc w:val="center"/>
              <w:rPr>
                <w:rFonts w:ascii="Times New Roman" w:hAnsi="Times New Roman" w:cs="Times New Roman"/>
                <w:iCs/>
                <w:sz w:val="28"/>
                <w:szCs w:val="28"/>
                <w:lang w:val="vi-VN"/>
              </w:rPr>
            </w:pPr>
          </w:p>
          <w:p w14:paraId="6D2B3074" w14:textId="77777777" w:rsidR="00BA260E" w:rsidRDefault="00BA260E" w:rsidP="001527A7">
            <w:pPr>
              <w:jc w:val="center"/>
              <w:rPr>
                <w:rFonts w:ascii="Times New Roman" w:hAnsi="Times New Roman" w:cs="Times New Roman"/>
                <w:iCs/>
                <w:sz w:val="28"/>
                <w:szCs w:val="28"/>
                <w:lang w:val="vi-VN"/>
              </w:rPr>
            </w:pPr>
          </w:p>
          <w:p w14:paraId="5E424B95" w14:textId="77777777" w:rsidR="00BA260E" w:rsidRDefault="00BA260E" w:rsidP="001527A7">
            <w:pPr>
              <w:jc w:val="center"/>
              <w:rPr>
                <w:rFonts w:ascii="Times New Roman" w:hAnsi="Times New Roman" w:cs="Times New Roman"/>
                <w:iCs/>
                <w:sz w:val="28"/>
                <w:szCs w:val="28"/>
                <w:lang w:val="vi-VN"/>
              </w:rPr>
            </w:pPr>
          </w:p>
          <w:p w14:paraId="6390E7E4" w14:textId="0C9705F2" w:rsidR="00BA260E" w:rsidRPr="00BA260E" w:rsidRDefault="00BA260E" w:rsidP="001527A7">
            <w:pPr>
              <w:jc w:val="center"/>
              <w:rPr>
                <w:rFonts w:ascii="Times New Roman" w:hAnsi="Times New Roman" w:cs="Times New Roman"/>
                <w:b/>
                <w:bCs/>
                <w:iCs/>
                <w:sz w:val="28"/>
                <w:szCs w:val="28"/>
                <w:lang w:val="vi-VN"/>
              </w:rPr>
            </w:pPr>
            <w:r w:rsidRPr="00BA260E">
              <w:rPr>
                <w:rFonts w:ascii="Times New Roman" w:hAnsi="Times New Roman" w:cs="Times New Roman"/>
                <w:b/>
                <w:bCs/>
                <w:iCs/>
                <w:sz w:val="28"/>
                <w:szCs w:val="28"/>
                <w:lang w:val="vi-VN"/>
              </w:rPr>
              <w:t>Nguyễn Cảnh Toàn</w:t>
            </w:r>
          </w:p>
        </w:tc>
      </w:tr>
    </w:tbl>
    <w:p w14:paraId="591E32B5" w14:textId="77777777" w:rsidR="005F175B" w:rsidRPr="006F250C" w:rsidRDefault="005F175B" w:rsidP="005F175B">
      <w:pPr>
        <w:spacing w:before="80" w:after="0" w:line="240" w:lineRule="auto"/>
        <w:jc w:val="both"/>
        <w:rPr>
          <w:rFonts w:ascii="Times New Roman" w:hAnsi="Times New Roman" w:cs="Times New Roman"/>
          <w:iCs/>
          <w:sz w:val="28"/>
          <w:szCs w:val="28"/>
          <w:lang w:val="vi-VN"/>
        </w:rPr>
      </w:pPr>
    </w:p>
    <w:p w14:paraId="252E1AC8" w14:textId="111E0FC6" w:rsidR="00744687" w:rsidRPr="0018204E" w:rsidRDefault="00744687" w:rsidP="00DA57DF">
      <w:pPr>
        <w:spacing w:beforeLines="20" w:before="48" w:after="0"/>
        <w:jc w:val="both"/>
        <w:rPr>
          <w:rFonts w:ascii="Times New Roman" w:hAnsi="Times New Roman" w:cs="Times New Roman"/>
          <w:iCs/>
          <w:sz w:val="28"/>
          <w:szCs w:val="28"/>
          <w:lang w:val="vi-VN"/>
        </w:rPr>
      </w:pPr>
    </w:p>
    <w:sectPr w:rsidR="00744687" w:rsidRPr="0018204E" w:rsidSect="0018204E">
      <w:headerReference w:type="default" r:id="rId9"/>
      <w:pgSz w:w="11907" w:h="16840" w:code="9"/>
      <w:pgMar w:top="1134" w:right="1134"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A6C493" w14:textId="77777777" w:rsidR="001C65EC" w:rsidRDefault="001C65EC" w:rsidP="007C41AD">
      <w:pPr>
        <w:spacing w:after="0" w:line="240" w:lineRule="auto"/>
      </w:pPr>
      <w:r>
        <w:separator/>
      </w:r>
    </w:p>
  </w:endnote>
  <w:endnote w:type="continuationSeparator" w:id="0">
    <w:p w14:paraId="1D087FE3" w14:textId="77777777" w:rsidR="001C65EC" w:rsidRDefault="001C65EC" w:rsidP="007C41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E65C8C" w14:textId="77777777" w:rsidR="001C65EC" w:rsidRDefault="001C65EC" w:rsidP="007C41AD">
      <w:pPr>
        <w:spacing w:after="0" w:line="240" w:lineRule="auto"/>
      </w:pPr>
      <w:r>
        <w:separator/>
      </w:r>
    </w:p>
  </w:footnote>
  <w:footnote w:type="continuationSeparator" w:id="0">
    <w:p w14:paraId="6BC85AD0" w14:textId="77777777" w:rsidR="001C65EC" w:rsidRDefault="001C65EC" w:rsidP="007C41AD">
      <w:pPr>
        <w:spacing w:after="0" w:line="240" w:lineRule="auto"/>
      </w:pPr>
      <w:r>
        <w:continuationSeparator/>
      </w:r>
    </w:p>
  </w:footnote>
  <w:footnote w:id="1">
    <w:p w14:paraId="7B4B4746" w14:textId="2CF60860" w:rsidR="00C16EF2" w:rsidRPr="004866BA" w:rsidRDefault="00C16EF2" w:rsidP="00C16EF2">
      <w:pPr>
        <w:pStyle w:val="FootnoteText"/>
        <w:ind w:firstLine="720"/>
        <w:jc w:val="both"/>
        <w:rPr>
          <w:rFonts w:ascii="Times New Roman" w:hAnsi="Times New Roman" w:cs="Times New Roman"/>
          <w:color w:val="EE0000"/>
          <w:lang w:val="vi-VN"/>
        </w:rPr>
      </w:pPr>
      <w:r w:rsidRPr="004866BA">
        <w:rPr>
          <w:rStyle w:val="FootnoteReference"/>
          <w:rFonts w:ascii="Times New Roman" w:hAnsi="Times New Roman" w:cs="Times New Roman"/>
          <w:color w:val="EE0000"/>
        </w:rPr>
        <w:footnoteRef/>
      </w:r>
      <w:r w:rsidRPr="004866BA">
        <w:rPr>
          <w:rFonts w:ascii="Times New Roman" w:hAnsi="Times New Roman" w:cs="Times New Roman"/>
          <w:color w:val="EE0000"/>
        </w:rPr>
        <w:t xml:space="preserve"> Quyết định số     /2026/QĐ-CTUBND </w:t>
      </w:r>
      <w:r w:rsidRPr="004866BA">
        <w:rPr>
          <w:rFonts w:ascii="Times New Roman" w:hAnsi="Times New Roman" w:cs="Times New Roman"/>
          <w:color w:val="EE0000"/>
          <w:lang w:val="vi-VN"/>
        </w:rPr>
        <w:t>có căn cứ ban hành như sau:</w:t>
      </w:r>
    </w:p>
    <w:p w14:paraId="650E504C" w14:textId="77777777" w:rsidR="00C16EF2" w:rsidRPr="004866BA" w:rsidRDefault="00C16EF2" w:rsidP="00C16EF2">
      <w:pPr>
        <w:spacing w:before="60" w:after="0" w:line="240" w:lineRule="auto"/>
        <w:ind w:firstLine="720"/>
        <w:jc w:val="both"/>
        <w:rPr>
          <w:rFonts w:ascii="Times New Roman" w:hAnsi="Times New Roman" w:cs="Times New Roman"/>
          <w:i/>
          <w:iCs/>
          <w:color w:val="EE0000"/>
          <w:szCs w:val="28"/>
          <w:lang w:val="vi-VN"/>
        </w:rPr>
      </w:pPr>
      <w:r w:rsidRPr="004866BA">
        <w:rPr>
          <w:rFonts w:ascii="Times New Roman" w:hAnsi="Times New Roman" w:cs="Times New Roman"/>
          <w:color w:val="EE0000"/>
          <w:lang w:val="vi-VN"/>
        </w:rPr>
        <w:t>“</w:t>
      </w:r>
      <w:r w:rsidRPr="004866BA">
        <w:rPr>
          <w:rFonts w:ascii="Times New Roman" w:hAnsi="Times New Roman" w:cs="Times New Roman"/>
          <w:i/>
          <w:iCs/>
          <w:color w:val="EE0000"/>
          <w:szCs w:val="28"/>
          <w:lang w:val="vi-VN"/>
        </w:rPr>
        <w:t>Căn cứ Luật Tổ chức chính quyền địa phương số 72/2025/QH15;</w:t>
      </w:r>
    </w:p>
    <w:p w14:paraId="712B6CB1" w14:textId="77777777" w:rsidR="00C16EF2" w:rsidRPr="004866BA" w:rsidRDefault="00C16EF2" w:rsidP="00C16EF2">
      <w:pPr>
        <w:spacing w:before="60" w:after="0" w:line="240" w:lineRule="auto"/>
        <w:ind w:firstLine="720"/>
        <w:jc w:val="both"/>
        <w:rPr>
          <w:rFonts w:ascii="Times New Roman" w:hAnsi="Times New Roman" w:cs="Times New Roman"/>
          <w:i/>
          <w:iCs/>
          <w:color w:val="EE0000"/>
          <w:szCs w:val="28"/>
          <w:lang w:val="vi-VN"/>
        </w:rPr>
      </w:pPr>
      <w:r w:rsidRPr="004866BA">
        <w:rPr>
          <w:rFonts w:ascii="Times New Roman" w:eastAsia="Times New Roman" w:hAnsi="Times New Roman" w:cs="Times New Roman"/>
          <w:i/>
          <w:iCs/>
          <w:color w:val="EE0000"/>
          <w:szCs w:val="28"/>
          <w:lang w:val="vi-VN"/>
        </w:rPr>
        <w:t>Căn cứ Luật Ban hành văn bản quy phạm pháp luật số 64/2025/QH15 được sửa đổi, bổ sung bởi Luật số 87/2025/QH15;</w:t>
      </w:r>
    </w:p>
    <w:p w14:paraId="29F5B086" w14:textId="77777777" w:rsidR="00C16EF2" w:rsidRPr="004866BA" w:rsidRDefault="00C16EF2" w:rsidP="00C16EF2">
      <w:pPr>
        <w:spacing w:before="60" w:after="0" w:line="240" w:lineRule="auto"/>
        <w:ind w:firstLine="720"/>
        <w:jc w:val="both"/>
        <w:rPr>
          <w:rFonts w:ascii="Times New Roman" w:hAnsi="Times New Roman" w:cs="Times New Roman"/>
          <w:i/>
          <w:iCs/>
          <w:color w:val="EE0000"/>
          <w:szCs w:val="28"/>
          <w:lang w:val="vi-VN"/>
        </w:rPr>
      </w:pPr>
      <w:r w:rsidRPr="004866BA">
        <w:rPr>
          <w:rFonts w:ascii="Times New Roman" w:hAnsi="Times New Roman" w:cs="Times New Roman"/>
          <w:i/>
          <w:iCs/>
          <w:color w:val="EE0000"/>
          <w:szCs w:val="28"/>
          <w:lang w:val="vi-VN"/>
        </w:rPr>
        <w:t>Căn cứ Bộ luật Lao động số 45/2019/QH14;</w:t>
      </w:r>
    </w:p>
    <w:p w14:paraId="5181BFA6" w14:textId="77777777" w:rsidR="00C16EF2" w:rsidRPr="004866BA" w:rsidRDefault="00C16EF2" w:rsidP="00C16EF2">
      <w:pPr>
        <w:spacing w:before="60" w:after="0" w:line="240" w:lineRule="auto"/>
        <w:ind w:firstLine="720"/>
        <w:jc w:val="both"/>
        <w:rPr>
          <w:rFonts w:ascii="Times New Roman" w:hAnsi="Times New Roman" w:cs="Times New Roman"/>
          <w:i/>
          <w:iCs/>
          <w:color w:val="EE0000"/>
          <w:szCs w:val="28"/>
          <w:lang w:val="vi-VN"/>
        </w:rPr>
      </w:pPr>
      <w:r w:rsidRPr="004866BA">
        <w:rPr>
          <w:rFonts w:ascii="Times New Roman" w:hAnsi="Times New Roman" w:cs="Times New Roman"/>
          <w:i/>
          <w:iCs/>
          <w:color w:val="EE0000"/>
          <w:szCs w:val="28"/>
          <w:lang w:val="vi-VN"/>
        </w:rPr>
        <w:t>Căn cứ Nghị định số 145/2020/NĐ-CP ngày 14 tháng 12 năm 2020 của Chính phủ quy định chi tiết và hướng dẫn thi hành một số điều của Bộ luật Lao động về điều kiện lao động và quan hệ lao động;</w:t>
      </w:r>
    </w:p>
    <w:p w14:paraId="79A21B44" w14:textId="77777777" w:rsidR="00C16EF2" w:rsidRPr="004866BA" w:rsidRDefault="00C16EF2" w:rsidP="00C16EF2">
      <w:pPr>
        <w:spacing w:before="60" w:after="0" w:line="240" w:lineRule="auto"/>
        <w:ind w:firstLine="720"/>
        <w:jc w:val="both"/>
        <w:rPr>
          <w:rFonts w:ascii="Times New Roman" w:hAnsi="Times New Roman" w:cs="Times New Roman"/>
          <w:i/>
          <w:iCs/>
          <w:color w:val="EE0000"/>
          <w:szCs w:val="28"/>
          <w:lang w:val="vi-VN"/>
        </w:rPr>
      </w:pPr>
      <w:r w:rsidRPr="004866BA">
        <w:rPr>
          <w:rFonts w:ascii="Times New Roman" w:hAnsi="Times New Roman" w:cs="Times New Roman"/>
          <w:i/>
          <w:iCs/>
          <w:color w:val="EE0000"/>
          <w:szCs w:val="28"/>
          <w:lang w:val="vi-VN"/>
        </w:rPr>
        <w:t>Căn cứ Nghị định số 129/2025/NĐ-CP ngày 11 tháng 6 năm 2025 của Chính phủ quy định về phân định thẩm quyền của chính quyền địa phương 02 cấp trong lĩnh vực quản lý nhà nước của Bộ Nội vụ;</w:t>
      </w:r>
    </w:p>
    <w:p w14:paraId="5AFD0958" w14:textId="62E63383" w:rsidR="00C16EF2" w:rsidRPr="004866BA" w:rsidRDefault="00C16EF2" w:rsidP="00C16EF2">
      <w:pPr>
        <w:spacing w:before="60" w:after="0" w:line="240" w:lineRule="auto"/>
        <w:ind w:firstLine="720"/>
        <w:jc w:val="both"/>
        <w:rPr>
          <w:rFonts w:ascii="Times New Roman" w:hAnsi="Times New Roman" w:cs="Times New Roman"/>
          <w:i/>
          <w:iCs/>
          <w:color w:val="EE0000"/>
          <w:szCs w:val="28"/>
          <w:lang w:val="vi-VN"/>
        </w:rPr>
      </w:pPr>
      <w:r w:rsidRPr="004866BA">
        <w:rPr>
          <w:rFonts w:ascii="Times New Roman" w:hAnsi="Times New Roman" w:cs="Times New Roman"/>
          <w:i/>
          <w:iCs/>
          <w:color w:val="EE0000"/>
          <w:szCs w:val="28"/>
          <w:lang w:val="vi-VN"/>
        </w:rPr>
        <w:t>Theo đề nghị của Giám đốc Sở Nội vụ tại Tờ trình số..../TTr-SNV ngày... tháng...năm 2026 và Báo cáo số.../BC-STP ngày...tháng...năm 2026 của Sở Tư pháp;”</w:t>
      </w:r>
    </w:p>
    <w:p w14:paraId="632CAA26" w14:textId="385C68BC" w:rsidR="00C16EF2" w:rsidRPr="00C16EF2" w:rsidRDefault="00C16EF2">
      <w:pPr>
        <w:pStyle w:val="FootnoteText"/>
        <w:rPr>
          <w:rFonts w:ascii="Times New Roman" w:hAnsi="Times New Roman" w:cs="Times New Roman"/>
          <w:lang w:val="vi-VN"/>
        </w:rPr>
      </w:pPr>
    </w:p>
  </w:footnote>
  <w:footnote w:id="2">
    <w:p w14:paraId="15CAE71D" w14:textId="2C1FB4F0" w:rsidR="00C16EF2" w:rsidRPr="004866BA" w:rsidRDefault="00C16EF2" w:rsidP="003953BA">
      <w:pPr>
        <w:pStyle w:val="FootnoteText"/>
        <w:ind w:firstLine="720"/>
        <w:jc w:val="both"/>
        <w:rPr>
          <w:rFonts w:ascii="Times New Roman" w:hAnsi="Times New Roman" w:cs="Times New Roman"/>
          <w:color w:val="EE0000"/>
          <w:lang w:val="vi-VN"/>
        </w:rPr>
      </w:pPr>
      <w:r w:rsidRPr="004866BA">
        <w:rPr>
          <w:rStyle w:val="FootnoteReference"/>
          <w:rFonts w:ascii="Times New Roman" w:hAnsi="Times New Roman" w:cs="Times New Roman"/>
          <w:color w:val="EE0000"/>
        </w:rPr>
        <w:footnoteRef/>
      </w:r>
      <w:r w:rsidRPr="004866BA">
        <w:rPr>
          <w:rFonts w:ascii="Times New Roman" w:hAnsi="Times New Roman" w:cs="Times New Roman"/>
          <w:color w:val="EE0000"/>
          <w:lang w:val="vi-VN"/>
        </w:rPr>
        <w:t xml:space="preserve"> Điều 2 của Quyết định số     /2026/QĐ-CTUBND, có hiệu lực kể từ ngày...tháng...năm 2026 quy định như sau:</w:t>
      </w:r>
    </w:p>
    <w:p w14:paraId="0F9E8D00" w14:textId="7C7BCC31" w:rsidR="00C16EF2" w:rsidRPr="004866BA" w:rsidRDefault="00C16EF2" w:rsidP="003953BA">
      <w:pPr>
        <w:pStyle w:val="FootnoteText"/>
        <w:ind w:firstLine="720"/>
        <w:jc w:val="both"/>
        <w:rPr>
          <w:i/>
          <w:iCs/>
          <w:color w:val="EE0000"/>
          <w:lang w:val="vi-VN"/>
        </w:rPr>
      </w:pPr>
      <w:r w:rsidRPr="004866BA">
        <w:rPr>
          <w:rFonts w:ascii="Times New Roman" w:hAnsi="Times New Roman" w:cs="Times New Roman"/>
          <w:i/>
          <w:iCs/>
          <w:color w:val="EE0000"/>
          <w:lang w:val="vi-VN"/>
        </w:rPr>
        <w:t>“</w:t>
      </w:r>
      <w:r w:rsidRPr="004866BA">
        <w:rPr>
          <w:rFonts w:ascii="Times New Roman" w:hAnsi="Times New Roman" w:cs="Times New Roman"/>
          <w:b/>
          <w:bCs/>
          <w:i/>
          <w:iCs/>
          <w:color w:val="EE0000"/>
          <w:lang w:val="vi-VN"/>
        </w:rPr>
        <w:t>Điều 2</w:t>
      </w:r>
      <w:r w:rsidRPr="004866BA">
        <w:rPr>
          <w:rFonts w:ascii="Times New Roman" w:hAnsi="Times New Roman" w:cs="Times New Roman"/>
          <w:i/>
          <w:iCs/>
          <w:color w:val="EE0000"/>
          <w:lang w:val="vi-VN"/>
        </w:rPr>
        <w:t>. Quyết định này có hiệu lực thi hành kể từ ngày...tháng...năm 2026.”</w:t>
      </w:r>
    </w:p>
  </w:footnote>
  <w:footnote w:id="3">
    <w:p w14:paraId="49AFA5CF" w14:textId="3896D697" w:rsidR="00C16EF2" w:rsidRPr="004866BA" w:rsidRDefault="00C16EF2" w:rsidP="003953BA">
      <w:pPr>
        <w:pStyle w:val="FootnoteText"/>
        <w:ind w:firstLine="720"/>
        <w:jc w:val="both"/>
        <w:rPr>
          <w:rFonts w:ascii="Times New Roman" w:hAnsi="Times New Roman" w:cs="Times New Roman"/>
          <w:color w:val="EE0000"/>
          <w:lang w:val="vi-VN"/>
        </w:rPr>
      </w:pPr>
      <w:r w:rsidRPr="004866BA">
        <w:rPr>
          <w:rStyle w:val="FootnoteReference"/>
          <w:rFonts w:ascii="Times New Roman" w:hAnsi="Times New Roman" w:cs="Times New Roman"/>
          <w:color w:val="EE0000"/>
        </w:rPr>
        <w:footnoteRef/>
      </w:r>
      <w:r w:rsidRPr="004866BA">
        <w:rPr>
          <w:rFonts w:ascii="Times New Roman" w:hAnsi="Times New Roman" w:cs="Times New Roman"/>
          <w:color w:val="EE0000"/>
          <w:lang w:val="vi-VN"/>
        </w:rPr>
        <w:t xml:space="preserve"> Điều 3 của Quyết định số     /2026/QĐ-CTUBND, có hiệu lực kể từ ngày...tháng...năm 2026 quy định như sau:</w:t>
      </w:r>
      <w:bookmarkStart w:id="0" w:name="_GoBack"/>
      <w:bookmarkEnd w:id="0"/>
    </w:p>
    <w:p w14:paraId="7BC42286" w14:textId="0104FA00" w:rsidR="00C16EF2" w:rsidRPr="00C16EF2" w:rsidRDefault="00C16EF2" w:rsidP="003953BA">
      <w:pPr>
        <w:pStyle w:val="FootnoteText"/>
        <w:ind w:firstLine="720"/>
        <w:jc w:val="both"/>
        <w:rPr>
          <w:i/>
          <w:iCs/>
          <w:lang w:val="vi-VN"/>
        </w:rPr>
      </w:pPr>
      <w:r w:rsidRPr="004866BA">
        <w:rPr>
          <w:rFonts w:ascii="Times New Roman" w:hAnsi="Times New Roman" w:cs="Times New Roman"/>
          <w:b/>
          <w:i/>
          <w:iCs/>
          <w:color w:val="EE0000"/>
          <w:szCs w:val="28"/>
          <w:lang w:val="vi-VN"/>
        </w:rPr>
        <w:t>“Điều 3.</w:t>
      </w:r>
      <w:r w:rsidRPr="004866BA">
        <w:rPr>
          <w:rFonts w:ascii="Times New Roman" w:hAnsi="Times New Roman" w:cs="Times New Roman"/>
          <w:i/>
          <w:iCs/>
          <w:color w:val="EE0000"/>
          <w:szCs w:val="28"/>
          <w:lang w:val="vi-VN"/>
        </w:rPr>
        <w:t xml:space="preserve"> Chánh Văn phòng Ủy ban nhân dân tỉnh; Giám đốc Sở Nội vụ; Thủ trưởng các sở, ban, ngành; Chủ tịch Ủy ban nhân dân các xã, phường và các cơ quan, tổ chức, cá nhân có liên quan chịu trách nhiệm thi hành Quyết định này.”</w:t>
      </w:r>
    </w:p>
  </w:footnote>
  <w:footnote w:id="4">
    <w:p w14:paraId="3F71275D" w14:textId="1070B5F6" w:rsidR="00AA0232" w:rsidRPr="00AA0232" w:rsidRDefault="00AA0232" w:rsidP="00AA0232">
      <w:pPr>
        <w:pStyle w:val="FootnoteText"/>
        <w:ind w:firstLine="720"/>
        <w:jc w:val="both"/>
        <w:rPr>
          <w:rFonts w:ascii="Times New Roman" w:hAnsi="Times New Roman" w:cs="Times New Roman"/>
          <w:lang w:val="vi-VN"/>
        </w:rPr>
      </w:pPr>
      <w:r w:rsidRPr="004866BA">
        <w:rPr>
          <w:rStyle w:val="FootnoteReference"/>
          <w:rFonts w:ascii="Times New Roman" w:hAnsi="Times New Roman" w:cs="Times New Roman"/>
          <w:color w:val="EE0000"/>
        </w:rPr>
        <w:footnoteRef/>
      </w:r>
      <w:r w:rsidRPr="004866BA">
        <w:rPr>
          <w:rFonts w:ascii="Times New Roman" w:hAnsi="Times New Roman" w:cs="Times New Roman"/>
          <w:color w:val="EE0000"/>
          <w:lang w:val="vi-VN"/>
        </w:rPr>
        <w:t xml:space="preserve"> Quyết định này được sửa đổi, bổ sung bởi Quyết định số     /2026/QĐ-CTUBND, có hiệu lực kể từ ngày    tháng    năm 2026.</w:t>
      </w:r>
    </w:p>
  </w:footnote>
  <w:footnote w:id="5">
    <w:p w14:paraId="2CDD100A" w14:textId="3F81C1C2" w:rsidR="005F175B" w:rsidRPr="005F175B" w:rsidRDefault="005F175B" w:rsidP="005F175B">
      <w:pPr>
        <w:pStyle w:val="FootnoteText"/>
        <w:ind w:firstLine="720"/>
        <w:jc w:val="both"/>
        <w:rPr>
          <w:rFonts w:ascii="Times New Roman" w:hAnsi="Times New Roman" w:cs="Times New Roman"/>
          <w:lang w:val="vi-VN"/>
        </w:rPr>
      </w:pPr>
      <w:r w:rsidRPr="005F175B">
        <w:rPr>
          <w:rStyle w:val="FootnoteReference"/>
          <w:rFonts w:ascii="Times New Roman" w:hAnsi="Times New Roman" w:cs="Times New Roman"/>
          <w:color w:val="EE0000"/>
        </w:rPr>
        <w:footnoteRef/>
      </w:r>
      <w:r w:rsidRPr="005F175B">
        <w:rPr>
          <w:rFonts w:ascii="Times New Roman" w:hAnsi="Times New Roman" w:cs="Times New Roman"/>
          <w:color w:val="EE0000"/>
          <w:lang w:val="vi-VN"/>
        </w:rPr>
        <w:t xml:space="preserve"> Điểm này được sửa đổi, bổ sung theo quy định tại Điều 1 của Quyết định số     /2026/QĐ-CTUBND, có hiệu lực kể từ ngày    tháng    năm 2026.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BFAFA8" w14:textId="21314D51" w:rsidR="00330FB6" w:rsidRPr="00330FB6" w:rsidRDefault="00330FB6">
    <w:pPr>
      <w:pStyle w:val="Header"/>
      <w:jc w:val="center"/>
      <w:rPr>
        <w:rFonts w:ascii="Times New Roman" w:hAnsi="Times New Roman" w:cs="Times New Roman"/>
        <w:sz w:val="28"/>
        <w:szCs w:val="28"/>
      </w:rPr>
    </w:pPr>
  </w:p>
  <w:p w14:paraId="12341DDB" w14:textId="77777777" w:rsidR="007C41AD" w:rsidRDefault="007C41A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8"/>
        <w:szCs w:val="28"/>
      </w:rPr>
      <w:id w:val="-1209880034"/>
      <w:docPartObj>
        <w:docPartGallery w:val="Page Numbers (Top of Page)"/>
        <w:docPartUnique/>
      </w:docPartObj>
    </w:sdtPr>
    <w:sdtEndPr>
      <w:rPr>
        <w:noProof/>
      </w:rPr>
    </w:sdtEndPr>
    <w:sdtContent>
      <w:p w14:paraId="41B59212" w14:textId="77777777" w:rsidR="0018204E" w:rsidRPr="00330FB6" w:rsidRDefault="0018204E">
        <w:pPr>
          <w:pStyle w:val="Header"/>
          <w:jc w:val="center"/>
          <w:rPr>
            <w:rFonts w:ascii="Times New Roman" w:hAnsi="Times New Roman" w:cs="Times New Roman"/>
            <w:sz w:val="28"/>
            <w:szCs w:val="28"/>
          </w:rPr>
        </w:pPr>
        <w:r w:rsidRPr="00330FB6">
          <w:rPr>
            <w:rFonts w:ascii="Times New Roman" w:hAnsi="Times New Roman" w:cs="Times New Roman"/>
            <w:sz w:val="28"/>
            <w:szCs w:val="28"/>
          </w:rPr>
          <w:fldChar w:fldCharType="begin"/>
        </w:r>
        <w:r w:rsidRPr="00330FB6">
          <w:rPr>
            <w:rFonts w:ascii="Times New Roman" w:hAnsi="Times New Roman" w:cs="Times New Roman"/>
            <w:sz w:val="28"/>
            <w:szCs w:val="28"/>
          </w:rPr>
          <w:instrText xml:space="preserve"> PAGE   \* MERGEFORMAT </w:instrText>
        </w:r>
        <w:r w:rsidRPr="00330FB6">
          <w:rPr>
            <w:rFonts w:ascii="Times New Roman" w:hAnsi="Times New Roman" w:cs="Times New Roman"/>
            <w:sz w:val="28"/>
            <w:szCs w:val="28"/>
          </w:rPr>
          <w:fldChar w:fldCharType="separate"/>
        </w:r>
        <w:r w:rsidR="003953BA">
          <w:rPr>
            <w:rFonts w:ascii="Times New Roman" w:hAnsi="Times New Roman" w:cs="Times New Roman"/>
            <w:noProof/>
            <w:sz w:val="28"/>
            <w:szCs w:val="28"/>
          </w:rPr>
          <w:t>5</w:t>
        </w:r>
        <w:r w:rsidRPr="00330FB6">
          <w:rPr>
            <w:rFonts w:ascii="Times New Roman" w:hAnsi="Times New Roman" w:cs="Times New Roman"/>
            <w:noProof/>
            <w:sz w:val="28"/>
            <w:szCs w:val="28"/>
          </w:rPr>
          <w:fldChar w:fldCharType="end"/>
        </w:r>
      </w:p>
    </w:sdtContent>
  </w:sdt>
  <w:p w14:paraId="6DB1A390" w14:textId="77777777" w:rsidR="0018204E" w:rsidRDefault="0018204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02A79CA"/>
    <w:multiLevelType w:val="hybridMultilevel"/>
    <w:tmpl w:val="9D70425E"/>
    <w:lvl w:ilvl="0" w:tplc="C40A5050">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
    <w:nsid w:val="4F5E0F8C"/>
    <w:multiLevelType w:val="hybridMultilevel"/>
    <w:tmpl w:val="57D4E19C"/>
    <w:lvl w:ilvl="0" w:tplc="7924E24E">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4687"/>
    <w:rsid w:val="000360C8"/>
    <w:rsid w:val="00074B61"/>
    <w:rsid w:val="000940E2"/>
    <w:rsid w:val="000B6767"/>
    <w:rsid w:val="000B72A7"/>
    <w:rsid w:val="000D6F3E"/>
    <w:rsid w:val="00102289"/>
    <w:rsid w:val="00105438"/>
    <w:rsid w:val="001221DE"/>
    <w:rsid w:val="0013010D"/>
    <w:rsid w:val="001440E1"/>
    <w:rsid w:val="001527A7"/>
    <w:rsid w:val="00156D49"/>
    <w:rsid w:val="0018204E"/>
    <w:rsid w:val="001A771E"/>
    <w:rsid w:val="001B11AA"/>
    <w:rsid w:val="001C145E"/>
    <w:rsid w:val="001C65EC"/>
    <w:rsid w:val="001C74B7"/>
    <w:rsid w:val="002236E1"/>
    <w:rsid w:val="00234BC1"/>
    <w:rsid w:val="00240144"/>
    <w:rsid w:val="00247D3C"/>
    <w:rsid w:val="0026108F"/>
    <w:rsid w:val="00280765"/>
    <w:rsid w:val="0028568E"/>
    <w:rsid w:val="002913AD"/>
    <w:rsid w:val="002A2FAC"/>
    <w:rsid w:val="002E16D4"/>
    <w:rsid w:val="002F5030"/>
    <w:rsid w:val="002F7341"/>
    <w:rsid w:val="00313D44"/>
    <w:rsid w:val="00326A0F"/>
    <w:rsid w:val="00330FB6"/>
    <w:rsid w:val="00360D26"/>
    <w:rsid w:val="003953BA"/>
    <w:rsid w:val="003A3F71"/>
    <w:rsid w:val="003A7A30"/>
    <w:rsid w:val="003B009D"/>
    <w:rsid w:val="003E5AA8"/>
    <w:rsid w:val="003F5892"/>
    <w:rsid w:val="004646B7"/>
    <w:rsid w:val="00486445"/>
    <w:rsid w:val="004866BA"/>
    <w:rsid w:val="004A618B"/>
    <w:rsid w:val="004B10D4"/>
    <w:rsid w:val="004B7AA7"/>
    <w:rsid w:val="004C5C0F"/>
    <w:rsid w:val="004E406A"/>
    <w:rsid w:val="004E419F"/>
    <w:rsid w:val="004F6460"/>
    <w:rsid w:val="0050531C"/>
    <w:rsid w:val="0052157C"/>
    <w:rsid w:val="00524A88"/>
    <w:rsid w:val="005278F1"/>
    <w:rsid w:val="00532357"/>
    <w:rsid w:val="00551351"/>
    <w:rsid w:val="0056084D"/>
    <w:rsid w:val="0056100D"/>
    <w:rsid w:val="00583DFB"/>
    <w:rsid w:val="005966E4"/>
    <w:rsid w:val="005A3645"/>
    <w:rsid w:val="005B4ECF"/>
    <w:rsid w:val="005B731E"/>
    <w:rsid w:val="005C4608"/>
    <w:rsid w:val="005E7BC8"/>
    <w:rsid w:val="005F175B"/>
    <w:rsid w:val="005F7E06"/>
    <w:rsid w:val="00600468"/>
    <w:rsid w:val="00607469"/>
    <w:rsid w:val="00656547"/>
    <w:rsid w:val="00660823"/>
    <w:rsid w:val="006662BE"/>
    <w:rsid w:val="006663F4"/>
    <w:rsid w:val="00682EB2"/>
    <w:rsid w:val="006D7FEF"/>
    <w:rsid w:val="006F250C"/>
    <w:rsid w:val="0070482E"/>
    <w:rsid w:val="0071160F"/>
    <w:rsid w:val="00712D7D"/>
    <w:rsid w:val="0072321C"/>
    <w:rsid w:val="00744687"/>
    <w:rsid w:val="0076335C"/>
    <w:rsid w:val="00777040"/>
    <w:rsid w:val="00785228"/>
    <w:rsid w:val="0078631D"/>
    <w:rsid w:val="007C41AD"/>
    <w:rsid w:val="008059CF"/>
    <w:rsid w:val="00815740"/>
    <w:rsid w:val="00820F01"/>
    <w:rsid w:val="008257FB"/>
    <w:rsid w:val="00882A21"/>
    <w:rsid w:val="0088521B"/>
    <w:rsid w:val="00895BC3"/>
    <w:rsid w:val="008A713C"/>
    <w:rsid w:val="008B636E"/>
    <w:rsid w:val="008C2B6D"/>
    <w:rsid w:val="008D106D"/>
    <w:rsid w:val="008D49DB"/>
    <w:rsid w:val="008F6CDE"/>
    <w:rsid w:val="00920F42"/>
    <w:rsid w:val="0095226B"/>
    <w:rsid w:val="00995E20"/>
    <w:rsid w:val="009A0E4F"/>
    <w:rsid w:val="009A712B"/>
    <w:rsid w:val="00A01449"/>
    <w:rsid w:val="00A30B12"/>
    <w:rsid w:val="00A33761"/>
    <w:rsid w:val="00A57354"/>
    <w:rsid w:val="00A719AD"/>
    <w:rsid w:val="00A7743D"/>
    <w:rsid w:val="00A77F28"/>
    <w:rsid w:val="00A81094"/>
    <w:rsid w:val="00AA0232"/>
    <w:rsid w:val="00AC1175"/>
    <w:rsid w:val="00AD63FE"/>
    <w:rsid w:val="00AF6740"/>
    <w:rsid w:val="00B050ED"/>
    <w:rsid w:val="00B11688"/>
    <w:rsid w:val="00B23D8E"/>
    <w:rsid w:val="00B30196"/>
    <w:rsid w:val="00B31849"/>
    <w:rsid w:val="00B34268"/>
    <w:rsid w:val="00B374F2"/>
    <w:rsid w:val="00B46B32"/>
    <w:rsid w:val="00B732CD"/>
    <w:rsid w:val="00B84CD9"/>
    <w:rsid w:val="00B86832"/>
    <w:rsid w:val="00BA260E"/>
    <w:rsid w:val="00BB0144"/>
    <w:rsid w:val="00BB64E1"/>
    <w:rsid w:val="00BC0F2D"/>
    <w:rsid w:val="00BC194C"/>
    <w:rsid w:val="00BC1B4F"/>
    <w:rsid w:val="00BC7AEA"/>
    <w:rsid w:val="00BD144A"/>
    <w:rsid w:val="00BE0F93"/>
    <w:rsid w:val="00C138D1"/>
    <w:rsid w:val="00C16EF2"/>
    <w:rsid w:val="00C23092"/>
    <w:rsid w:val="00C271CE"/>
    <w:rsid w:val="00C43CF4"/>
    <w:rsid w:val="00C54230"/>
    <w:rsid w:val="00C83DA8"/>
    <w:rsid w:val="00CE2A46"/>
    <w:rsid w:val="00D01B4E"/>
    <w:rsid w:val="00D31D1E"/>
    <w:rsid w:val="00D84396"/>
    <w:rsid w:val="00D91D35"/>
    <w:rsid w:val="00D950F2"/>
    <w:rsid w:val="00DA31BB"/>
    <w:rsid w:val="00DA4ED1"/>
    <w:rsid w:val="00DA57DF"/>
    <w:rsid w:val="00DD212F"/>
    <w:rsid w:val="00DE3F6D"/>
    <w:rsid w:val="00E66A2D"/>
    <w:rsid w:val="00E86E90"/>
    <w:rsid w:val="00E943EB"/>
    <w:rsid w:val="00E9728C"/>
    <w:rsid w:val="00EB0183"/>
    <w:rsid w:val="00EB6897"/>
    <w:rsid w:val="00EC190B"/>
    <w:rsid w:val="00EC5565"/>
    <w:rsid w:val="00ED1801"/>
    <w:rsid w:val="00ED53C1"/>
    <w:rsid w:val="00EE7055"/>
    <w:rsid w:val="00EE7A82"/>
    <w:rsid w:val="00EF288E"/>
    <w:rsid w:val="00F31762"/>
    <w:rsid w:val="00F347BC"/>
    <w:rsid w:val="00F63BCC"/>
    <w:rsid w:val="00F80581"/>
    <w:rsid w:val="00F858C7"/>
    <w:rsid w:val="00F92593"/>
    <w:rsid w:val="00F959E0"/>
    <w:rsid w:val="00FA1824"/>
    <w:rsid w:val="00FE4ABF"/>
    <w:rsid w:val="00FF241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48E592"/>
  <w15:docId w15:val="{219A636F-4981-4721-9517-47E872FC7E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4608"/>
  </w:style>
  <w:style w:type="paragraph" w:styleId="Heading1">
    <w:name w:val="heading 1"/>
    <w:basedOn w:val="Normal"/>
    <w:next w:val="Normal"/>
    <w:link w:val="Heading1Char"/>
    <w:uiPriority w:val="9"/>
    <w:qFormat/>
    <w:rsid w:val="00D8439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278F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Spacing">
    <w:name w:val="No Spacing"/>
    <w:uiPriority w:val="1"/>
    <w:qFormat/>
    <w:rsid w:val="00D84396"/>
    <w:pPr>
      <w:spacing w:after="0" w:line="240" w:lineRule="auto"/>
    </w:pPr>
  </w:style>
  <w:style w:type="character" w:customStyle="1" w:styleId="Heading1Char">
    <w:name w:val="Heading 1 Char"/>
    <w:basedOn w:val="DefaultParagraphFont"/>
    <w:link w:val="Heading1"/>
    <w:uiPriority w:val="9"/>
    <w:rsid w:val="00D84396"/>
    <w:rPr>
      <w:rFonts w:asciiTheme="majorHAnsi" w:eastAsiaTheme="majorEastAsia" w:hAnsiTheme="majorHAnsi" w:cstheme="majorBidi"/>
      <w:color w:val="365F91" w:themeColor="accent1" w:themeShade="BF"/>
      <w:sz w:val="32"/>
      <w:szCs w:val="32"/>
    </w:rPr>
  </w:style>
  <w:style w:type="paragraph" w:styleId="ListParagraph">
    <w:name w:val="List Paragraph"/>
    <w:basedOn w:val="Normal"/>
    <w:uiPriority w:val="34"/>
    <w:qFormat/>
    <w:rsid w:val="00D84396"/>
    <w:pPr>
      <w:ind w:left="720"/>
      <w:contextualSpacing/>
    </w:pPr>
  </w:style>
  <w:style w:type="paragraph" w:styleId="Header">
    <w:name w:val="header"/>
    <w:basedOn w:val="Normal"/>
    <w:link w:val="HeaderChar"/>
    <w:uiPriority w:val="99"/>
    <w:unhideWhenUsed/>
    <w:rsid w:val="007C41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41AD"/>
  </w:style>
  <w:style w:type="paragraph" w:styleId="Footer">
    <w:name w:val="footer"/>
    <w:basedOn w:val="Normal"/>
    <w:link w:val="FooterChar"/>
    <w:uiPriority w:val="99"/>
    <w:unhideWhenUsed/>
    <w:rsid w:val="007C41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41AD"/>
  </w:style>
  <w:style w:type="paragraph" w:styleId="FootnoteText">
    <w:name w:val="footnote text"/>
    <w:basedOn w:val="Normal"/>
    <w:link w:val="FootnoteTextChar"/>
    <w:uiPriority w:val="99"/>
    <w:semiHidden/>
    <w:unhideWhenUsed/>
    <w:rsid w:val="00C16EF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16EF2"/>
    <w:rPr>
      <w:sz w:val="20"/>
      <w:szCs w:val="20"/>
    </w:rPr>
  </w:style>
  <w:style w:type="character" w:styleId="FootnoteReference">
    <w:name w:val="footnote reference"/>
    <w:basedOn w:val="DefaultParagraphFont"/>
    <w:uiPriority w:val="99"/>
    <w:semiHidden/>
    <w:unhideWhenUsed/>
    <w:rsid w:val="00C16EF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EE6593-AF4A-4EBE-A0FD-5A694AFB2E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1</Pages>
  <Words>5019</Words>
  <Characters>28612</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33564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ADMIN</cp:lastModifiedBy>
  <cp:revision>20</cp:revision>
  <dcterms:created xsi:type="dcterms:W3CDTF">2026-05-28T04:34:00Z</dcterms:created>
  <dcterms:modified xsi:type="dcterms:W3CDTF">2026-09-28T16:19:00Z</dcterms:modified>
</cp:coreProperties>
</file>